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EBB5A" w14:textId="77777777" w:rsidR="00250CF8" w:rsidRDefault="00250CF8" w:rsidP="007B68A4">
      <w:pPr>
        <w:autoSpaceDE w:val="0"/>
        <w:autoSpaceDN w:val="0"/>
        <w:adjustRightInd w:val="0"/>
        <w:ind w:left="-284" w:right="-285"/>
        <w:rPr>
          <w:rFonts w:ascii="Calibri" w:hAnsi="Calibri" w:cs="Calibri"/>
          <w:sz w:val="16"/>
        </w:rPr>
      </w:pPr>
    </w:p>
    <w:p w14:paraId="43154B6D" w14:textId="77777777" w:rsidR="00776027" w:rsidRPr="00BF2C34" w:rsidRDefault="00776027" w:rsidP="00776027">
      <w:pPr>
        <w:spacing w:line="240" w:lineRule="auto"/>
        <w:jc w:val="center"/>
        <w:rPr>
          <w:rStyle w:val="Wyrnieniedelikatne"/>
        </w:rPr>
      </w:pPr>
    </w:p>
    <w:p w14:paraId="22FB7FE6" w14:textId="2273D8F7" w:rsidR="00776027" w:rsidRDefault="00776027" w:rsidP="00776027">
      <w:pPr>
        <w:pStyle w:val="Nagwek1"/>
        <w:numPr>
          <w:ilvl w:val="0"/>
          <w:numId w:val="0"/>
        </w:numPr>
      </w:pPr>
      <w:r w:rsidRPr="00333631">
        <w:t>KLAUZULA INFORMACYJNA</w:t>
      </w:r>
    </w:p>
    <w:p w14:paraId="51574C0E" w14:textId="77777777" w:rsidR="00D87D7B" w:rsidRPr="00D87D7B" w:rsidRDefault="00D87D7B" w:rsidP="00D87D7B"/>
    <w:p w14:paraId="7602CFB5" w14:textId="77777777" w:rsidR="00776027" w:rsidRPr="00776027" w:rsidRDefault="00776027" w:rsidP="00776027"/>
    <w:p w14:paraId="7290D4A6" w14:textId="21D98660" w:rsidR="00D87D7B" w:rsidRDefault="00D87D7B" w:rsidP="00D87D7B">
      <w:pPr>
        <w:ind w:firstLine="708"/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>W celu wykonania obowiązku nałożonego art. 13 i 14 RODO</w:t>
      </w:r>
      <w:r w:rsidR="001B0C1E">
        <w:rPr>
          <w:rStyle w:val="Odwoanieprzypisudolnego"/>
          <w:rFonts w:cstheme="minorHAnsi"/>
          <w:color w:val="000000" w:themeColor="text1"/>
        </w:rPr>
        <w:footnoteReference w:id="1"/>
      </w:r>
      <w:r w:rsidRPr="00333631">
        <w:rPr>
          <w:rFonts w:cstheme="minorHAnsi"/>
          <w:color w:val="000000" w:themeColor="text1"/>
        </w:rPr>
        <w:t xml:space="preserve"> , w związku z art. 88 ustawy o zasadach realizacji zadań finansowanych ze środków europejskich w per</w:t>
      </w:r>
      <w:r>
        <w:rPr>
          <w:rFonts w:cstheme="minorHAnsi"/>
          <w:color w:val="000000" w:themeColor="text1"/>
        </w:rPr>
        <w:t>spektywie finansowej 2021-2027</w:t>
      </w:r>
      <w:r w:rsidR="001B0C1E">
        <w:rPr>
          <w:rStyle w:val="Odwoanieprzypisudolnego"/>
          <w:rFonts w:cstheme="minorHAnsi"/>
          <w:color w:val="000000" w:themeColor="text1"/>
        </w:rPr>
        <w:footnoteReference w:id="2"/>
      </w:r>
      <w:r>
        <w:rPr>
          <w:rFonts w:cstheme="minorHAnsi"/>
          <w:color w:val="000000" w:themeColor="text1"/>
        </w:rPr>
        <w:t xml:space="preserve"> </w:t>
      </w:r>
      <w:r w:rsidRPr="00333631">
        <w:rPr>
          <w:rFonts w:cstheme="minorHAnsi"/>
          <w:color w:val="000000" w:themeColor="text1"/>
        </w:rPr>
        <w:t>oraz w związku z realizacją/przystąpieniem do projektu w ramach Programu Fundusze Europejskie dla Dolnego Śląska 2021 – 2027 współfinansowanego ze środków Europejskiego Funduszu Społecznego Plus pn. Dotacje na usługi rozwojowe dla dolnośląskich firm o nume</w:t>
      </w:r>
      <w:r>
        <w:rPr>
          <w:rFonts w:cstheme="minorHAnsi"/>
          <w:color w:val="000000" w:themeColor="text1"/>
        </w:rPr>
        <w:t xml:space="preserve">rze FEDS.07.04-IP.02-0002/23, </w:t>
      </w:r>
      <w:r w:rsidRPr="00333631">
        <w:rPr>
          <w:rFonts w:cstheme="minorHAnsi"/>
          <w:color w:val="000000" w:themeColor="text1"/>
        </w:rPr>
        <w:t>informujemy o zasadach przetwarzania Państwa danych osobowych:</w:t>
      </w:r>
    </w:p>
    <w:p w14:paraId="290EF24B" w14:textId="77777777" w:rsidR="00D87D7B" w:rsidRDefault="00D87D7B" w:rsidP="00D87D7B">
      <w:pPr>
        <w:ind w:firstLine="708"/>
        <w:rPr>
          <w:rFonts w:cstheme="minorHAnsi"/>
          <w:color w:val="000000" w:themeColor="text1"/>
        </w:rPr>
      </w:pPr>
    </w:p>
    <w:p w14:paraId="393AEBB3" w14:textId="77777777" w:rsidR="00D87D7B" w:rsidRPr="00333631" w:rsidRDefault="00D87D7B" w:rsidP="00D87D7B">
      <w:pPr>
        <w:ind w:firstLine="708"/>
        <w:rPr>
          <w:rFonts w:cstheme="minorHAnsi"/>
          <w:color w:val="000000" w:themeColor="text1"/>
        </w:rPr>
      </w:pPr>
    </w:p>
    <w:p w14:paraId="2471148F" w14:textId="77777777" w:rsidR="00D87D7B" w:rsidRPr="00333631" w:rsidRDefault="00D87D7B" w:rsidP="00D87D7B">
      <w:pPr>
        <w:pStyle w:val="Nagwek1"/>
        <w:numPr>
          <w:ilvl w:val="0"/>
          <w:numId w:val="21"/>
        </w:numPr>
        <w:jc w:val="left"/>
      </w:pPr>
      <w:r w:rsidRPr="00333631">
        <w:t>Administrator</w:t>
      </w:r>
    </w:p>
    <w:p w14:paraId="212E8652" w14:textId="77777777" w:rsidR="00D87D7B" w:rsidRPr="00333631" w:rsidRDefault="00D87D7B" w:rsidP="00D87D7B">
      <w:pPr>
        <w:pStyle w:val="Akapitzlist"/>
        <w:numPr>
          <w:ilvl w:val="0"/>
          <w:numId w:val="23"/>
        </w:numPr>
        <w:rPr>
          <w:color w:val="000000" w:themeColor="text1"/>
        </w:rPr>
      </w:pPr>
      <w:r w:rsidRPr="00333631">
        <w:rPr>
          <w:color w:val="000000" w:themeColor="text1"/>
        </w:rPr>
        <w:t>Administratorem Państwa danych jest:</w:t>
      </w:r>
    </w:p>
    <w:p w14:paraId="10E3BF80" w14:textId="77777777" w:rsidR="00D87D7B" w:rsidRPr="00333631" w:rsidRDefault="00D87D7B" w:rsidP="00D87D7B">
      <w:pPr>
        <w:rPr>
          <w:color w:val="000000" w:themeColor="text1"/>
        </w:rPr>
      </w:pPr>
      <w:r w:rsidRPr="00333631">
        <w:rPr>
          <w:color w:val="000000" w:themeColor="text1"/>
        </w:rPr>
        <w:t>Agencja Rozwoju Regionalnego „ARLEG” S.A. z s</w:t>
      </w:r>
      <w:r>
        <w:rPr>
          <w:color w:val="000000" w:themeColor="text1"/>
        </w:rPr>
        <w:t xml:space="preserve">iedzibą przy ul. Macieja Rataja </w:t>
      </w:r>
      <w:r w:rsidRPr="00333631">
        <w:rPr>
          <w:color w:val="000000" w:themeColor="text1"/>
        </w:rPr>
        <w:t xml:space="preserve">26, 59-220  Legnica, e-mail: arleg@arleg.eu, tel. 76 862 27 77. </w:t>
      </w:r>
    </w:p>
    <w:p w14:paraId="0C363E76" w14:textId="77777777" w:rsidR="00D87D7B" w:rsidRPr="00333631" w:rsidRDefault="00D87D7B" w:rsidP="00D87D7B">
      <w:pPr>
        <w:pStyle w:val="Nagwek1"/>
        <w:numPr>
          <w:ilvl w:val="0"/>
          <w:numId w:val="21"/>
        </w:numPr>
        <w:jc w:val="left"/>
      </w:pPr>
      <w:r w:rsidRPr="00333631">
        <w:t>Cel przetwarzania danych</w:t>
      </w:r>
    </w:p>
    <w:p w14:paraId="1806E7BF" w14:textId="77777777" w:rsidR="00D87D7B" w:rsidRPr="00333631" w:rsidRDefault="00D87D7B" w:rsidP="00D87D7B">
      <w:pPr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 xml:space="preserve">Dane osobowe będą przetwarzane w związku z realizacją projektu j/w, w szczególności w celu aplikowania, monitorowania, sprawozdawczości, komunikacji, publikacji, ewaluacji, zarządzania finansowego, weryfikacji i audytów , celów archiwizacyjnych oraz do celów określania kwalifikowalności uczestników, potwierdzania kwalifikowalności wydatków, działań informacyjno-promocyjnych. </w:t>
      </w:r>
    </w:p>
    <w:p w14:paraId="5BF54AAC" w14:textId="77777777" w:rsidR="00D87D7B" w:rsidRPr="00333631" w:rsidRDefault="00D87D7B" w:rsidP="00D87D7B">
      <w:pPr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>Podanie danych jest dobrowolne, ale konieczne do realizacji wyżej wy</w:t>
      </w:r>
      <w:bookmarkStart w:id="0" w:name="_GoBack"/>
      <w:bookmarkEnd w:id="0"/>
      <w:r w:rsidRPr="00333631">
        <w:rPr>
          <w:rFonts w:cstheme="minorHAnsi"/>
          <w:color w:val="000000" w:themeColor="text1"/>
        </w:rPr>
        <w:t>mienionego celu. Odmowa ich podania jest równoznaczna z brakiem możliwości podjęcia stosownych działań.</w:t>
      </w:r>
    </w:p>
    <w:p w14:paraId="6C3EA2D7" w14:textId="77777777" w:rsidR="00D87D7B" w:rsidRPr="00333631" w:rsidRDefault="00D87D7B" w:rsidP="00D87D7B">
      <w:pPr>
        <w:pStyle w:val="Nagwek1"/>
        <w:numPr>
          <w:ilvl w:val="0"/>
          <w:numId w:val="21"/>
        </w:numPr>
        <w:jc w:val="left"/>
      </w:pPr>
      <w:r w:rsidRPr="00333631">
        <w:t xml:space="preserve">Podstawa przetwarzania </w:t>
      </w:r>
    </w:p>
    <w:p w14:paraId="39FA03B3" w14:textId="77777777" w:rsidR="00D87D7B" w:rsidRPr="00333631" w:rsidRDefault="00D87D7B" w:rsidP="00D87D7B">
      <w:pPr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 xml:space="preserve">Państwa dane osobowe będą przetwarzane w związku z tym, że: </w:t>
      </w:r>
    </w:p>
    <w:p w14:paraId="476CAB97" w14:textId="77777777" w:rsidR="00D87D7B" w:rsidRPr="00333631" w:rsidRDefault="00D87D7B" w:rsidP="00D87D7B">
      <w:pPr>
        <w:pStyle w:val="Akapitzlist"/>
        <w:numPr>
          <w:ilvl w:val="0"/>
          <w:numId w:val="3"/>
        </w:numPr>
        <w:suppressAutoHyphens/>
        <w:ind w:left="0" w:firstLine="0"/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 xml:space="preserve">Przetwarzanie jest niezbędne do wypełnienia obowiązku prawnego ciążącego na administratorze (art. 6 ust. 1 lit. c, a w przypadku danych szczególnej kategorii art. 9 ust. 2 lit. g RODO), który określa: </w:t>
      </w:r>
    </w:p>
    <w:p w14:paraId="2EFF9739" w14:textId="77777777" w:rsidR="00D87D7B" w:rsidRPr="00333631" w:rsidRDefault="00D87D7B" w:rsidP="00D87D7B">
      <w:pPr>
        <w:numPr>
          <w:ilvl w:val="0"/>
          <w:numId w:val="4"/>
        </w:numPr>
        <w:tabs>
          <w:tab w:val="left" w:pos="567"/>
        </w:tabs>
        <w:ind w:left="0" w:firstLine="0"/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 xml:space="preserve"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 Akwakultury, a także przepisy finansowe na potrzeby tych funduszy oraz na potrzeby Funduszu Azylu, Migracji i Integracji, </w:t>
      </w:r>
      <w:r w:rsidRPr="00333631">
        <w:rPr>
          <w:rFonts w:cstheme="minorHAnsi"/>
          <w:color w:val="000000" w:themeColor="text1"/>
        </w:rPr>
        <w:lastRenderedPageBreak/>
        <w:t>Funduszu Bezpieczeństwa Wewnętrznego i Instrumentu Wsparcia Finansowego na rzecz Zarządzania Granicami i Polityki Wizowej,</w:t>
      </w:r>
    </w:p>
    <w:p w14:paraId="1E59379B" w14:textId="77777777" w:rsidR="00D87D7B" w:rsidRPr="00333631" w:rsidRDefault="00D87D7B" w:rsidP="00D87D7B">
      <w:pPr>
        <w:numPr>
          <w:ilvl w:val="0"/>
          <w:numId w:val="4"/>
        </w:numPr>
        <w:tabs>
          <w:tab w:val="left" w:pos="567"/>
        </w:tabs>
        <w:ind w:left="0" w:firstLine="0"/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333631">
        <w:rPr>
          <w:rFonts w:cstheme="minorHAnsi"/>
          <w:color w:val="000000" w:themeColor="text1"/>
        </w:rPr>
        <w:t>późn</w:t>
      </w:r>
      <w:proofErr w:type="spellEnd"/>
      <w:r w:rsidRPr="00333631">
        <w:rPr>
          <w:rFonts w:cstheme="minorHAnsi"/>
          <w:color w:val="000000" w:themeColor="text1"/>
        </w:rPr>
        <w:t>. zm.)</w:t>
      </w:r>
    </w:p>
    <w:p w14:paraId="5FB6FD3D" w14:textId="77777777" w:rsidR="00D87D7B" w:rsidRPr="00333631" w:rsidRDefault="00D87D7B" w:rsidP="00D87D7B">
      <w:pPr>
        <w:numPr>
          <w:ilvl w:val="0"/>
          <w:numId w:val="4"/>
        </w:numPr>
        <w:tabs>
          <w:tab w:val="left" w:pos="567"/>
        </w:tabs>
        <w:ind w:left="0" w:firstLine="0"/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>ustawa z dnia 28 kwietnia 2022 r. o zasadach realizacji zadań finansowanych ze środków europejskich w perspektywie finansowej 2021-2027, w szczególności art. 87-93,</w:t>
      </w:r>
    </w:p>
    <w:p w14:paraId="0A1DF564" w14:textId="77777777" w:rsidR="00D87D7B" w:rsidRPr="00333631" w:rsidRDefault="00D87D7B" w:rsidP="00D87D7B">
      <w:pPr>
        <w:numPr>
          <w:ilvl w:val="0"/>
          <w:numId w:val="4"/>
        </w:numPr>
        <w:tabs>
          <w:tab w:val="left" w:pos="567"/>
        </w:tabs>
        <w:ind w:left="0" w:firstLine="0"/>
        <w:rPr>
          <w:rFonts w:cstheme="minorHAnsi"/>
          <w:iCs/>
          <w:color w:val="000000" w:themeColor="text1"/>
        </w:rPr>
      </w:pPr>
      <w:r w:rsidRPr="00333631">
        <w:rPr>
          <w:rFonts w:cstheme="minorHAnsi"/>
          <w:bCs/>
          <w:color w:val="000000" w:themeColor="text1"/>
        </w:rPr>
        <w:t>ustawa z 14 czerwca 1960 r. - Kodeks postępowania administracyjnego,</w:t>
      </w:r>
    </w:p>
    <w:p w14:paraId="3A5BA3D8" w14:textId="77777777" w:rsidR="00D87D7B" w:rsidRPr="00333631" w:rsidRDefault="00D87D7B" w:rsidP="00D87D7B">
      <w:pPr>
        <w:numPr>
          <w:ilvl w:val="0"/>
          <w:numId w:val="4"/>
        </w:numPr>
        <w:tabs>
          <w:tab w:val="left" w:pos="567"/>
        </w:tabs>
        <w:ind w:left="0" w:firstLine="0"/>
        <w:rPr>
          <w:rFonts w:cstheme="minorHAnsi"/>
          <w:iCs/>
          <w:color w:val="000000" w:themeColor="text1"/>
        </w:rPr>
      </w:pPr>
      <w:r w:rsidRPr="00333631">
        <w:rPr>
          <w:rFonts w:cstheme="minorHAnsi"/>
          <w:bCs/>
          <w:color w:val="000000" w:themeColor="text1"/>
        </w:rPr>
        <w:t xml:space="preserve">ustawa z 27 sierpnia 2009 r. o finansach publicznych. </w:t>
      </w:r>
    </w:p>
    <w:p w14:paraId="68A956E1" w14:textId="77777777" w:rsidR="00D87D7B" w:rsidRPr="00333631" w:rsidRDefault="00D87D7B" w:rsidP="00D87D7B">
      <w:pPr>
        <w:pStyle w:val="Akapitzlist"/>
        <w:numPr>
          <w:ilvl w:val="0"/>
          <w:numId w:val="3"/>
        </w:numPr>
        <w:tabs>
          <w:tab w:val="left" w:pos="851"/>
        </w:tabs>
        <w:ind w:left="360"/>
        <w:rPr>
          <w:rFonts w:cstheme="minorHAnsi"/>
          <w:bCs/>
          <w:color w:val="000000" w:themeColor="text1"/>
        </w:rPr>
      </w:pPr>
      <w:r w:rsidRPr="00333631">
        <w:rPr>
          <w:rFonts w:cstheme="minorHAnsi"/>
          <w:bCs/>
          <w:color w:val="000000" w:themeColor="text1"/>
        </w:rPr>
        <w:t>Przetwarzanie jest niezbędne do wykonania umowy, której stroną jest osoba, której dane dotyczą, lub do podjęcia działań na żądanie osoby, której dane dotyczą, przed zawarciem umowy (art. 6 lit 1 ust. b RODO).</w:t>
      </w:r>
    </w:p>
    <w:p w14:paraId="4376E588" w14:textId="77777777" w:rsidR="00D87D7B" w:rsidRDefault="00D87D7B" w:rsidP="00D87D7B">
      <w:pPr>
        <w:pStyle w:val="Akapitzlist"/>
        <w:numPr>
          <w:ilvl w:val="0"/>
          <w:numId w:val="3"/>
        </w:numPr>
        <w:tabs>
          <w:tab w:val="left" w:pos="851"/>
        </w:tabs>
        <w:ind w:left="360"/>
        <w:rPr>
          <w:rFonts w:cstheme="minorHAnsi"/>
          <w:bCs/>
          <w:color w:val="000000" w:themeColor="text1"/>
        </w:rPr>
      </w:pPr>
      <w:r w:rsidRPr="00333631">
        <w:rPr>
          <w:rFonts w:cstheme="minorHAnsi"/>
          <w:bCs/>
          <w:color w:val="000000" w:themeColor="text1"/>
        </w:rPr>
        <w:t xml:space="preserve"> Przetwarzanie jest niezbędne do wykonania zadania realizowanego w interesie publicznym lub w ramach sprawowania władzy publicznej powierzonej administratorowi (art. 6 ust. 1 lit. e RODO).</w:t>
      </w:r>
    </w:p>
    <w:p w14:paraId="43506C8C" w14:textId="77777777" w:rsidR="00D87D7B" w:rsidRDefault="00D87D7B" w:rsidP="00D87D7B">
      <w:pPr>
        <w:tabs>
          <w:tab w:val="left" w:pos="851"/>
        </w:tabs>
        <w:rPr>
          <w:rFonts w:cstheme="minorHAnsi"/>
          <w:bCs/>
          <w:color w:val="000000" w:themeColor="text1"/>
        </w:rPr>
      </w:pPr>
    </w:p>
    <w:p w14:paraId="7F60FE0A" w14:textId="77777777" w:rsidR="00D87D7B" w:rsidRPr="00333631" w:rsidRDefault="00D87D7B" w:rsidP="00D87D7B">
      <w:pPr>
        <w:pStyle w:val="Nagwek1"/>
        <w:numPr>
          <w:ilvl w:val="0"/>
          <w:numId w:val="21"/>
        </w:numPr>
        <w:jc w:val="left"/>
      </w:pPr>
      <w:r w:rsidRPr="00333631">
        <w:t>Zakres przetwarzanych danych</w:t>
      </w:r>
    </w:p>
    <w:p w14:paraId="46FEB4E7" w14:textId="77777777" w:rsidR="00D87D7B" w:rsidRPr="00333631" w:rsidRDefault="00D87D7B" w:rsidP="00D87D7B">
      <w:pPr>
        <w:rPr>
          <w:rFonts w:cstheme="minorHAnsi"/>
          <w:bCs/>
          <w:color w:val="000000" w:themeColor="text1"/>
        </w:rPr>
      </w:pPr>
      <w:r w:rsidRPr="00333631">
        <w:rPr>
          <w:rFonts w:cstheme="minorHAnsi"/>
          <w:bCs/>
          <w:color w:val="000000" w:themeColor="text1"/>
        </w:rPr>
        <w:t>Zakres danych, które możemy przetwarzać został określony w art. 87 ust.</w:t>
      </w:r>
      <w:r>
        <w:rPr>
          <w:rFonts w:cstheme="minorHAnsi"/>
          <w:bCs/>
          <w:color w:val="000000" w:themeColor="text1"/>
        </w:rPr>
        <w:t xml:space="preserve"> </w:t>
      </w:r>
      <w:r w:rsidRPr="00333631">
        <w:rPr>
          <w:rFonts w:cstheme="minorHAnsi"/>
          <w:bCs/>
          <w:color w:val="000000" w:themeColor="text1"/>
        </w:rPr>
        <w:t>2</w:t>
      </w:r>
      <w:r>
        <w:rPr>
          <w:rFonts w:cstheme="minorHAnsi"/>
          <w:bCs/>
          <w:color w:val="000000" w:themeColor="text1"/>
        </w:rPr>
        <w:t xml:space="preserve"> i 3</w:t>
      </w:r>
      <w:r w:rsidRPr="00333631">
        <w:rPr>
          <w:rFonts w:cstheme="minorHAnsi"/>
          <w:bCs/>
          <w:color w:val="000000" w:themeColor="text1"/>
        </w:rPr>
        <w:t xml:space="preserve"> ustawy wdrożeniowej.</w:t>
      </w:r>
    </w:p>
    <w:p w14:paraId="346ED1B8" w14:textId="77777777" w:rsidR="00D87D7B" w:rsidRPr="00333631" w:rsidRDefault="00D87D7B" w:rsidP="00D87D7B">
      <w:pPr>
        <w:pStyle w:val="Nagwek1"/>
        <w:numPr>
          <w:ilvl w:val="0"/>
          <w:numId w:val="21"/>
        </w:numPr>
        <w:jc w:val="left"/>
      </w:pPr>
      <w:r w:rsidRPr="00333631">
        <w:t xml:space="preserve">Sposób pozyskiwania danych </w:t>
      </w:r>
    </w:p>
    <w:p w14:paraId="1A70447B" w14:textId="77777777" w:rsidR="00D87D7B" w:rsidRPr="00333631" w:rsidRDefault="00D87D7B" w:rsidP="00D87D7B">
      <w:pPr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>Dane pozyskujemy bezpośrednio od osób, których one dotyczą, z systemu teleinformatycznego, lub z rejestrów publicznych, o których mowa w art. 92 ust. 2 ustawy wdrożeniowej.</w:t>
      </w:r>
    </w:p>
    <w:p w14:paraId="5FFFE4D8" w14:textId="77777777" w:rsidR="00D87D7B" w:rsidRPr="00333631" w:rsidRDefault="00D87D7B" w:rsidP="00D87D7B">
      <w:pPr>
        <w:pStyle w:val="Nagwek1"/>
        <w:numPr>
          <w:ilvl w:val="0"/>
          <w:numId w:val="21"/>
        </w:numPr>
        <w:jc w:val="left"/>
      </w:pPr>
      <w:r w:rsidRPr="00333631">
        <w:t>Dostęp do danych osobowych</w:t>
      </w:r>
    </w:p>
    <w:p w14:paraId="76FB1B37" w14:textId="77777777" w:rsidR="00D87D7B" w:rsidRPr="00333631" w:rsidRDefault="00D87D7B" w:rsidP="00D87D7B">
      <w:pPr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>Dostęp do Państwa danych osobowych mają pracownicy i współpracownicy administratora. Ponadto Państwa dane osobowe mogą być powierzane lub udostępniane:</w:t>
      </w:r>
    </w:p>
    <w:p w14:paraId="1A500AA3" w14:textId="77777777" w:rsidR="00D87D7B" w:rsidRDefault="00D87D7B" w:rsidP="00D87D7B">
      <w:pPr>
        <w:numPr>
          <w:ilvl w:val="0"/>
          <w:numId w:val="19"/>
        </w:numPr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>podmiotom, którym zleciliśmy wykonywanie zadań w FEDS 2021-2027,</w:t>
      </w:r>
    </w:p>
    <w:p w14:paraId="0BB4DA39" w14:textId="77777777" w:rsidR="00D87D7B" w:rsidRPr="00BE46F0" w:rsidRDefault="00D87D7B" w:rsidP="00D87D7B">
      <w:pPr>
        <w:numPr>
          <w:ilvl w:val="0"/>
          <w:numId w:val="19"/>
        </w:numPr>
        <w:rPr>
          <w:rFonts w:cstheme="minorHAnsi"/>
          <w:color w:val="000000" w:themeColor="text1"/>
        </w:rPr>
      </w:pPr>
      <w:r w:rsidRPr="00BE46F0">
        <w:rPr>
          <w:rFonts w:cstheme="minorHAnsi"/>
          <w:color w:val="000000" w:themeColor="text1"/>
        </w:rPr>
        <w:t>odrębnym administratorom, o których mowa w art. 87 ust. 1 ustawy wdrożeniowej, w tym organom Komisji Europejskiej, ministrowi właściwemu do spraw rozwoju regionalnego, ministrowi właściwemu do spraw finansów publicznych, Instytucji Zarządzającej FEDS 2021-2027, Instytucji Pośredniczącej FEDS 2021-2027,</w:t>
      </w:r>
    </w:p>
    <w:p w14:paraId="3424695E" w14:textId="77777777" w:rsidR="00D87D7B" w:rsidRPr="00BE46F0" w:rsidRDefault="00D87D7B" w:rsidP="00D87D7B">
      <w:pPr>
        <w:numPr>
          <w:ilvl w:val="0"/>
          <w:numId w:val="19"/>
        </w:numPr>
        <w:rPr>
          <w:rFonts w:cstheme="minorHAnsi"/>
          <w:color w:val="000000" w:themeColor="text1"/>
        </w:rPr>
      </w:pPr>
      <w:r w:rsidRPr="00BE46F0">
        <w:rPr>
          <w:rFonts w:cstheme="minorHAnsi"/>
          <w:color w:val="000000" w:themeColor="text1"/>
        </w:rPr>
        <w:t xml:space="preserve">prezesowi zakładu ubezpieczeń społecznych, </w:t>
      </w:r>
    </w:p>
    <w:p w14:paraId="73EAF883" w14:textId="77777777" w:rsidR="00D87D7B" w:rsidRPr="00BE46F0" w:rsidRDefault="00D87D7B" w:rsidP="00D87D7B">
      <w:pPr>
        <w:numPr>
          <w:ilvl w:val="0"/>
          <w:numId w:val="19"/>
        </w:numPr>
        <w:rPr>
          <w:rFonts w:cstheme="minorHAnsi"/>
          <w:color w:val="000000" w:themeColor="text1"/>
        </w:rPr>
      </w:pPr>
      <w:r w:rsidRPr="00BE46F0">
        <w:rPr>
          <w:rFonts w:cstheme="minorHAnsi"/>
          <w:color w:val="000000" w:themeColor="text1"/>
        </w:rPr>
        <w:t>innym podmiotom upoważnionym do ich otrzymywania na podstawie przepisów prawa,</w:t>
      </w:r>
    </w:p>
    <w:p w14:paraId="184CB0BB" w14:textId="77777777" w:rsidR="00D87D7B" w:rsidRPr="00BB3D63" w:rsidRDefault="00D87D7B" w:rsidP="00D87D7B">
      <w:pPr>
        <w:numPr>
          <w:ilvl w:val="0"/>
          <w:numId w:val="19"/>
        </w:numPr>
        <w:rPr>
          <w:rFonts w:cstheme="minorHAnsi"/>
          <w:color w:val="000000" w:themeColor="text1"/>
        </w:rPr>
      </w:pPr>
      <w:r w:rsidRPr="00BE46F0">
        <w:rPr>
          <w:rFonts w:cstheme="minorHAnsi"/>
          <w:color w:val="000000" w:themeColor="text1"/>
        </w:rPr>
        <w:lastRenderedPageBreak/>
        <w:t>podmiotom, które wykonują dla nas usługi związane z obsługą i rozwojem systemów teleinformatycznych, a także zapewnieniem łączności, np. dostawcom rozwiązań IT i operatorom telekomunikacyjnym.</w:t>
      </w:r>
    </w:p>
    <w:p w14:paraId="5124A237" w14:textId="77777777" w:rsidR="00D87D7B" w:rsidRPr="00333631" w:rsidRDefault="00D87D7B" w:rsidP="00D87D7B">
      <w:pPr>
        <w:pStyle w:val="Nagwek1"/>
        <w:numPr>
          <w:ilvl w:val="0"/>
          <w:numId w:val="21"/>
        </w:numPr>
        <w:jc w:val="left"/>
      </w:pPr>
      <w:r w:rsidRPr="00333631">
        <w:t xml:space="preserve">Okres przechowywania danych </w:t>
      </w:r>
    </w:p>
    <w:p w14:paraId="056FFF3C" w14:textId="77777777" w:rsidR="00D87D7B" w:rsidRPr="00333631" w:rsidRDefault="00D87D7B" w:rsidP="00D87D7B">
      <w:pPr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 xml:space="preserve">Dane osobowe są przechowywane przez okres niezbędny do realizacji celów określonych w punkcie II. </w:t>
      </w:r>
    </w:p>
    <w:p w14:paraId="349F5FD0" w14:textId="77777777" w:rsidR="00D87D7B" w:rsidRPr="00333631" w:rsidRDefault="00D87D7B" w:rsidP="00D87D7B">
      <w:pPr>
        <w:pStyle w:val="Nagwek1"/>
        <w:numPr>
          <w:ilvl w:val="0"/>
          <w:numId w:val="21"/>
        </w:numPr>
        <w:jc w:val="left"/>
      </w:pPr>
      <w:r w:rsidRPr="00333631">
        <w:t>Prawa osób, których dane dotyczą</w:t>
      </w:r>
    </w:p>
    <w:p w14:paraId="612B7F2F" w14:textId="77777777" w:rsidR="00D87D7B" w:rsidRPr="00333631" w:rsidRDefault="00D87D7B" w:rsidP="00D87D7B">
      <w:pPr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 xml:space="preserve">Przysługują Państwu następujące prawa: </w:t>
      </w:r>
    </w:p>
    <w:p w14:paraId="5CBB18FF" w14:textId="77777777" w:rsidR="00D87D7B" w:rsidRPr="00333631" w:rsidRDefault="00D87D7B" w:rsidP="00D87D7B">
      <w:pPr>
        <w:numPr>
          <w:ilvl w:val="0"/>
          <w:numId w:val="18"/>
        </w:numPr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 xml:space="preserve">prawo dostępu do swoich danych oraz otrzymania ich kopii (art. 15 RODO), </w:t>
      </w:r>
    </w:p>
    <w:p w14:paraId="10BAD032" w14:textId="77777777" w:rsidR="00D87D7B" w:rsidRPr="00333631" w:rsidRDefault="00D87D7B" w:rsidP="00D87D7B">
      <w:pPr>
        <w:numPr>
          <w:ilvl w:val="0"/>
          <w:numId w:val="18"/>
        </w:numPr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 xml:space="preserve">prawo do sprostowania swoich danych (art. 16 RODO),  </w:t>
      </w:r>
    </w:p>
    <w:p w14:paraId="69D1D4AB" w14:textId="77777777" w:rsidR="00D87D7B" w:rsidRPr="00333631" w:rsidRDefault="00D87D7B" w:rsidP="00D87D7B">
      <w:pPr>
        <w:numPr>
          <w:ilvl w:val="0"/>
          <w:numId w:val="18"/>
        </w:numPr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>prawo do usunięcia swoich danych (art. 17 RODO) - jeśli nie zaistniały okoliczności, o których mowa w art. 17 ust. 3 RODO,</w:t>
      </w:r>
    </w:p>
    <w:p w14:paraId="31D8A167" w14:textId="77777777" w:rsidR="00D87D7B" w:rsidRPr="00333631" w:rsidRDefault="00D87D7B" w:rsidP="00D87D7B">
      <w:pPr>
        <w:numPr>
          <w:ilvl w:val="0"/>
          <w:numId w:val="18"/>
        </w:numPr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>prawo do żądania od administratora ograniczenia przetwarzania swoich danych (art. 18 RODO),</w:t>
      </w:r>
    </w:p>
    <w:p w14:paraId="5EB4BADE" w14:textId="77777777" w:rsidR="00D87D7B" w:rsidRPr="00333631" w:rsidRDefault="00D87D7B" w:rsidP="00D87D7B">
      <w:pPr>
        <w:numPr>
          <w:ilvl w:val="0"/>
          <w:numId w:val="18"/>
        </w:numPr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>prawo wniesienia sprzeciwu wobec przetwarzania swoich danych (art. 21 RODO) – wobec przetwarzania dotyczących jej danych osobowych opartego na art. 6 ust. 1 lit. e RODO – jeśli nie zaistniały okoliczności, o których mowa w art. 21 ust. 1 RODO,</w:t>
      </w:r>
    </w:p>
    <w:p w14:paraId="5671B74E" w14:textId="77777777" w:rsidR="00D87D7B" w:rsidRPr="00333631" w:rsidRDefault="00D87D7B" w:rsidP="00D87D7B">
      <w:pPr>
        <w:numPr>
          <w:ilvl w:val="0"/>
          <w:numId w:val="18"/>
        </w:numPr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>prawo wniesienia skargi do organu nadzorczego 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63921150" w14:textId="77777777" w:rsidR="00D87D7B" w:rsidRPr="00333631" w:rsidRDefault="00D87D7B" w:rsidP="00D87D7B">
      <w:pPr>
        <w:pStyle w:val="Nagwek1"/>
        <w:numPr>
          <w:ilvl w:val="0"/>
          <w:numId w:val="21"/>
        </w:numPr>
        <w:jc w:val="left"/>
      </w:pPr>
      <w:r w:rsidRPr="00333631">
        <w:t>Zautomatyzowane podejmowanie decyzji</w:t>
      </w:r>
    </w:p>
    <w:p w14:paraId="75AF0C11" w14:textId="77777777" w:rsidR="00D87D7B" w:rsidRPr="00333631" w:rsidRDefault="00D87D7B" w:rsidP="00D87D7B">
      <w:pPr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>Dane osobowe nie będą podlegały zautomatyzowanemu podejmowaniu decyzji, w tym profilowaniu.</w:t>
      </w:r>
    </w:p>
    <w:p w14:paraId="576ED87E" w14:textId="77777777" w:rsidR="00D87D7B" w:rsidRPr="00333631" w:rsidRDefault="00D87D7B" w:rsidP="00D87D7B">
      <w:pPr>
        <w:pStyle w:val="Nagwek1"/>
        <w:numPr>
          <w:ilvl w:val="0"/>
          <w:numId w:val="21"/>
        </w:numPr>
        <w:jc w:val="left"/>
      </w:pPr>
      <w:r w:rsidRPr="00333631">
        <w:t>Przekazywanie danych do państwa trzeciego</w:t>
      </w:r>
    </w:p>
    <w:p w14:paraId="52743E67" w14:textId="77777777" w:rsidR="00D87D7B" w:rsidRPr="00333631" w:rsidRDefault="00D87D7B" w:rsidP="00D87D7B">
      <w:pPr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>Państwa dane osobowe nie będą przekazywane do państwa trzeciego.</w:t>
      </w:r>
    </w:p>
    <w:p w14:paraId="508ACD15" w14:textId="77777777" w:rsidR="00D87D7B" w:rsidRPr="00333631" w:rsidRDefault="00D87D7B" w:rsidP="00D87D7B">
      <w:pPr>
        <w:pStyle w:val="Nagwek1"/>
        <w:numPr>
          <w:ilvl w:val="0"/>
          <w:numId w:val="21"/>
        </w:numPr>
        <w:jc w:val="left"/>
      </w:pPr>
      <w:r w:rsidRPr="00333631">
        <w:t>Kontakt z administratorem danych i Inspektorem Ochrony Danych</w:t>
      </w:r>
    </w:p>
    <w:p w14:paraId="77EA8C65" w14:textId="77777777" w:rsidR="00D87D7B" w:rsidRPr="00333631" w:rsidRDefault="00D87D7B" w:rsidP="00D87D7B">
      <w:pPr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>Jeśli mają Państwo pytania dotyczące przetwarzania danych osobowych przez:</w:t>
      </w:r>
    </w:p>
    <w:p w14:paraId="7C1902DD" w14:textId="77777777" w:rsidR="00D87D7B" w:rsidRPr="00333631" w:rsidRDefault="00D87D7B" w:rsidP="00D87D7B">
      <w:pPr>
        <w:pStyle w:val="Akapitzlist"/>
        <w:numPr>
          <w:ilvl w:val="0"/>
          <w:numId w:val="12"/>
        </w:numPr>
        <w:ind w:left="0" w:firstLine="0"/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 xml:space="preserve">Agencję Rozwoju Regionalnego „ARLEG” S.A., prosimy kontaktować się z Inspektorem Ochrony Danych (IOD) w następujący sposób: </w:t>
      </w:r>
    </w:p>
    <w:p w14:paraId="668FC202" w14:textId="77777777" w:rsidR="00D87D7B" w:rsidRPr="00333631" w:rsidRDefault="00D87D7B" w:rsidP="00D87D7B">
      <w:pPr>
        <w:pStyle w:val="Akapitzlist"/>
        <w:numPr>
          <w:ilvl w:val="0"/>
          <w:numId w:val="11"/>
        </w:numPr>
        <w:ind w:left="709" w:firstLine="0"/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>pocztą tradycyjną (ul. Macieja Rataja 26, 59-220 Legnica),</w:t>
      </w:r>
    </w:p>
    <w:p w14:paraId="3412ABF5" w14:textId="77777777" w:rsidR="00D87D7B" w:rsidRPr="00333631" w:rsidRDefault="00D87D7B" w:rsidP="00D87D7B">
      <w:pPr>
        <w:pStyle w:val="Akapitzlist"/>
        <w:numPr>
          <w:ilvl w:val="0"/>
          <w:numId w:val="11"/>
        </w:numPr>
        <w:ind w:left="709" w:firstLine="0"/>
        <w:rPr>
          <w:rFonts w:cstheme="minorHAnsi"/>
          <w:color w:val="000000" w:themeColor="text1"/>
        </w:rPr>
      </w:pPr>
      <w:r w:rsidRPr="00333631">
        <w:rPr>
          <w:rFonts w:cstheme="minorHAnsi"/>
          <w:color w:val="000000" w:themeColor="text1"/>
        </w:rPr>
        <w:t xml:space="preserve">elektronicznie (adres e-mail: </w:t>
      </w:r>
      <w:hyperlink r:id="rId8" w:history="1">
        <w:r w:rsidRPr="00333631">
          <w:rPr>
            <w:rStyle w:val="Hipercze"/>
            <w:rFonts w:cstheme="minorHAnsi"/>
            <w:color w:val="000000" w:themeColor="text1"/>
          </w:rPr>
          <w:t>iod@arleg.eu</w:t>
        </w:r>
      </w:hyperlink>
      <w:r w:rsidRPr="00333631">
        <w:rPr>
          <w:rStyle w:val="Hipercze"/>
          <w:rFonts w:cstheme="minorHAnsi"/>
          <w:color w:val="000000" w:themeColor="text1"/>
        </w:rPr>
        <w:t>)</w:t>
      </w:r>
      <w:r w:rsidRPr="00333631">
        <w:rPr>
          <w:rFonts w:cstheme="minorHAnsi"/>
          <w:color w:val="000000" w:themeColor="text1"/>
        </w:rPr>
        <w:t>.</w:t>
      </w:r>
    </w:p>
    <w:p w14:paraId="4B5B98B1" w14:textId="77777777" w:rsidR="00D87D7B" w:rsidRDefault="00D87D7B" w:rsidP="00D87D7B">
      <w:pPr>
        <w:suppressAutoHyphens/>
        <w:rPr>
          <w:rFonts w:cstheme="minorHAnsi"/>
          <w:color w:val="000000" w:themeColor="text1"/>
          <w:szCs w:val="24"/>
          <w:lang w:eastAsia="ar-SA"/>
        </w:rPr>
      </w:pPr>
    </w:p>
    <w:p w14:paraId="6FC1A961" w14:textId="527A766E" w:rsidR="00D87D7B" w:rsidRDefault="00D87D7B" w:rsidP="00D87D7B">
      <w:pPr>
        <w:suppressAutoHyphens/>
        <w:rPr>
          <w:rFonts w:cstheme="minorHAnsi"/>
          <w:color w:val="000000" w:themeColor="text1"/>
          <w:szCs w:val="24"/>
          <w:lang w:eastAsia="ar-SA"/>
        </w:rPr>
      </w:pPr>
      <w:r w:rsidRPr="001213ED">
        <w:rPr>
          <w:rFonts w:cstheme="minorHAnsi"/>
          <w:color w:val="000000" w:themeColor="text1"/>
          <w:szCs w:val="24"/>
          <w:lang w:eastAsia="ar-SA"/>
        </w:rPr>
        <w:t xml:space="preserve">Przyjmuję do wiadomości, że obowiązek </w:t>
      </w:r>
      <w:r>
        <w:rPr>
          <w:rFonts w:cstheme="minorHAnsi"/>
          <w:color w:val="000000" w:themeColor="text1"/>
          <w:szCs w:val="24"/>
          <w:lang w:eastAsia="ar-SA"/>
        </w:rPr>
        <w:t xml:space="preserve">informacyjny </w:t>
      </w:r>
      <w:r w:rsidRPr="001213ED">
        <w:rPr>
          <w:rFonts w:cstheme="minorHAnsi"/>
          <w:color w:val="000000" w:themeColor="text1"/>
          <w:szCs w:val="24"/>
          <w:lang w:eastAsia="ar-SA"/>
        </w:rPr>
        <w:t>w imieniu Instytucji Pośredniczącej - Wojewódzkiego Urzędu Pracy</w:t>
      </w:r>
      <w:r>
        <w:rPr>
          <w:rFonts w:cstheme="minorHAnsi"/>
          <w:color w:val="000000" w:themeColor="text1"/>
          <w:szCs w:val="24"/>
          <w:lang w:eastAsia="ar-SA"/>
        </w:rPr>
        <w:t xml:space="preserve"> we Wrocławiu </w:t>
      </w:r>
      <w:r w:rsidRPr="004C7DDA">
        <w:rPr>
          <w:rFonts w:cstheme="minorHAnsi"/>
          <w:color w:val="000000" w:themeColor="text1"/>
          <w:szCs w:val="24"/>
          <w:lang w:eastAsia="ar-SA"/>
        </w:rPr>
        <w:t>oraz w imieniu Ministra właściwego do spraw rozwoju</w:t>
      </w:r>
      <w:r>
        <w:rPr>
          <w:rFonts w:cstheme="minorHAnsi"/>
          <w:color w:val="000000" w:themeColor="text1"/>
          <w:szCs w:val="24"/>
          <w:lang w:eastAsia="ar-SA"/>
        </w:rPr>
        <w:t xml:space="preserve"> </w:t>
      </w:r>
      <w:r w:rsidRPr="004C7DDA">
        <w:rPr>
          <w:rFonts w:cstheme="minorHAnsi"/>
          <w:color w:val="000000" w:themeColor="text1"/>
          <w:szCs w:val="24"/>
          <w:lang w:eastAsia="ar-SA"/>
        </w:rPr>
        <w:t>regionalnego w zakresie EFS+</w:t>
      </w:r>
      <w:r w:rsidRPr="001213ED">
        <w:rPr>
          <w:rFonts w:cstheme="minorHAnsi"/>
          <w:color w:val="000000" w:themeColor="text1"/>
          <w:szCs w:val="24"/>
          <w:lang w:eastAsia="ar-SA"/>
        </w:rPr>
        <w:t xml:space="preserve"> zostanie spełniony poprzez umieszczenie klauzuli informacyjnej na stronie Beneficjenta tj. Agencji Rozwoju Regionalnego ARLEG S.A.</w:t>
      </w:r>
    </w:p>
    <w:p w14:paraId="3F1E2F14" w14:textId="73D5E9EE" w:rsidR="00D87D7B" w:rsidRDefault="00D87D7B" w:rsidP="00D87D7B">
      <w:pPr>
        <w:suppressAutoHyphens/>
        <w:rPr>
          <w:rFonts w:cstheme="minorHAnsi"/>
          <w:color w:val="000000" w:themeColor="text1"/>
          <w:szCs w:val="24"/>
          <w:lang w:eastAsia="ar-SA"/>
        </w:rPr>
      </w:pPr>
    </w:p>
    <w:p w14:paraId="707C3942" w14:textId="2E0A834F" w:rsidR="00D87D7B" w:rsidRDefault="00D87D7B" w:rsidP="00D87D7B">
      <w:pPr>
        <w:suppressAutoHyphens/>
        <w:rPr>
          <w:rFonts w:cstheme="minorHAnsi"/>
          <w:color w:val="000000" w:themeColor="text1"/>
          <w:szCs w:val="24"/>
          <w:lang w:eastAsia="ar-SA"/>
        </w:rPr>
      </w:pPr>
    </w:p>
    <w:p w14:paraId="645C44EA" w14:textId="77777777" w:rsidR="00D87D7B" w:rsidRPr="00D87D7B" w:rsidRDefault="00D87D7B" w:rsidP="00D87D7B">
      <w:pPr>
        <w:suppressAutoHyphens/>
        <w:rPr>
          <w:rFonts w:cstheme="minorHAnsi"/>
          <w:color w:val="000000" w:themeColor="text1"/>
          <w:szCs w:val="24"/>
          <w:lang w:eastAsia="ar-SA"/>
        </w:rPr>
      </w:pPr>
    </w:p>
    <w:p w14:paraId="738BD2C0" w14:textId="77777777" w:rsidR="00D87D7B" w:rsidRDefault="00D87D7B" w:rsidP="00D87D7B">
      <w:pPr>
        <w:spacing w:line="240" w:lineRule="auto"/>
        <w:jc w:val="center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…………………………………………………………………………………………………………………………….……………………</w:t>
      </w:r>
    </w:p>
    <w:p w14:paraId="5621168C" w14:textId="77777777" w:rsidR="00D87D7B" w:rsidRDefault="00D87D7B" w:rsidP="00D87D7B">
      <w:pPr>
        <w:spacing w:line="240" w:lineRule="auto"/>
        <w:jc w:val="center"/>
        <w:rPr>
          <w:color w:val="000000" w:themeColor="text1"/>
        </w:rPr>
      </w:pPr>
      <w:r>
        <w:rPr>
          <w:rFonts w:cs="Tahoma"/>
          <w:color w:val="000000" w:themeColor="text1"/>
        </w:rPr>
        <w:t>Data i czytelny podpis własnoręczny bądź Podpis</w:t>
      </w:r>
      <w:r>
        <w:rPr>
          <w:rFonts w:cs="Tahoma"/>
        </w:rPr>
        <w:t xml:space="preserve">: </w:t>
      </w:r>
      <w:r>
        <w:rPr>
          <w:rFonts w:cs="Tahoma"/>
          <w:color w:val="000000" w:themeColor="text1"/>
        </w:rPr>
        <w:t xml:space="preserve">kwalifikowalny / zaufany / osobisty poprzez e-dowód </w:t>
      </w:r>
    </w:p>
    <w:p w14:paraId="4E6ACA02" w14:textId="77777777" w:rsidR="00D87D7B" w:rsidRPr="00333631" w:rsidRDefault="00D87D7B" w:rsidP="00D87D7B">
      <w:pPr>
        <w:rPr>
          <w:rFonts w:eastAsia="SimSun" w:cstheme="minorHAnsi"/>
          <w:color w:val="000000" w:themeColor="text1"/>
          <w:kern w:val="3"/>
          <w:szCs w:val="24"/>
          <w:lang w:eastAsia="zh-CN" w:bidi="hi-IN"/>
        </w:rPr>
      </w:pPr>
    </w:p>
    <w:p w14:paraId="71D47DB3" w14:textId="77777777" w:rsidR="00D87D7B" w:rsidRPr="00333631" w:rsidRDefault="00D87D7B" w:rsidP="00D87D7B">
      <w:pPr>
        <w:rPr>
          <w:color w:val="000000" w:themeColor="text1"/>
        </w:rPr>
      </w:pPr>
    </w:p>
    <w:p w14:paraId="7FE72719" w14:textId="77777777" w:rsidR="00D87D7B" w:rsidRPr="00BF2C34" w:rsidRDefault="00D87D7B" w:rsidP="00D87D7B">
      <w:pPr>
        <w:spacing w:after="60"/>
        <w:jc w:val="both"/>
        <w:rPr>
          <w:rFonts w:cstheme="minorHAnsi"/>
          <w:color w:val="000000" w:themeColor="text1"/>
          <w:szCs w:val="18"/>
        </w:rPr>
      </w:pPr>
      <w:r w:rsidRPr="00333631">
        <w:rPr>
          <w:rFonts w:cstheme="minorHAnsi"/>
          <w:color w:val="000000" w:themeColor="text1"/>
          <w:sz w:val="18"/>
          <w:szCs w:val="18"/>
        </w:rPr>
        <w:t xml:space="preserve">* </w:t>
      </w:r>
      <w:r w:rsidRPr="00BB3D63">
        <w:rPr>
          <w:rFonts w:cstheme="minorHAnsi"/>
          <w:color w:val="000000" w:themeColor="text1"/>
          <w:szCs w:val="18"/>
        </w:rPr>
        <w:t>W przypadku osoby nieposiadającej zdolności do czynności prawnych, fakt zapoznania się z powyższymi informacjami</w:t>
      </w:r>
      <w:r>
        <w:rPr>
          <w:rFonts w:cstheme="minorHAnsi"/>
          <w:color w:val="000000" w:themeColor="text1"/>
          <w:szCs w:val="18"/>
        </w:rPr>
        <w:t xml:space="preserve"> potwierdza jego opiekun prawny</w:t>
      </w:r>
    </w:p>
    <w:p w14:paraId="61D3D9A6" w14:textId="77777777" w:rsidR="00D87D7B" w:rsidRPr="00B82D68" w:rsidRDefault="00D87D7B" w:rsidP="00D87D7B">
      <w:pPr>
        <w:rPr>
          <w:rFonts w:cs="Tahoma"/>
          <w:color w:val="000000" w:themeColor="text1"/>
          <w:sz w:val="20"/>
        </w:rPr>
      </w:pPr>
    </w:p>
    <w:p w14:paraId="60B116E7" w14:textId="77777777" w:rsidR="000A3F71" w:rsidRPr="000A3F71" w:rsidRDefault="000A3F71" w:rsidP="007B68A4"/>
    <w:sectPr w:rsidR="000A3F71" w:rsidRPr="000A3F71" w:rsidSect="003A3C06"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26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5497A9" w16cex:dateUtc="2024-07-31T08:59:00Z"/>
  <w16cex:commentExtensible w16cex:durableId="2A5A6D37" w16cex:dateUtc="2024-08-04T19:12:00Z"/>
  <w16cex:commentExtensible w16cex:durableId="2A5498A2" w16cex:dateUtc="2024-07-31T09:04:00Z"/>
  <w16cex:commentExtensible w16cex:durableId="2A54993F" w16cex:dateUtc="2024-07-31T09:06:00Z"/>
  <w16cex:commentExtensible w16cex:durableId="2A54996F" w16cex:dateUtc="2024-07-31T09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33DB2CD" w16cid:durableId="2A5497A9"/>
  <w16cid:commentId w16cid:paraId="6671C13F" w16cid:durableId="2A5A6D37"/>
  <w16cid:commentId w16cid:paraId="78DF2CF4" w16cid:durableId="2A5498A2"/>
  <w16cid:commentId w16cid:paraId="74E66942" w16cid:durableId="2A54993F"/>
  <w16cid:commentId w16cid:paraId="7C833BA6" w16cid:durableId="2A54996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D19A8" w14:textId="77777777" w:rsidR="003F6B76" w:rsidRDefault="003F6B76" w:rsidP="003A3C06">
      <w:pPr>
        <w:spacing w:line="240" w:lineRule="auto"/>
      </w:pPr>
      <w:r>
        <w:separator/>
      </w:r>
    </w:p>
  </w:endnote>
  <w:endnote w:type="continuationSeparator" w:id="0">
    <w:p w14:paraId="365D2169" w14:textId="77777777" w:rsidR="003F6B76" w:rsidRDefault="003F6B76" w:rsidP="003A3C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32A3C" w14:textId="1BBF7FCA" w:rsidR="00703B08" w:rsidRDefault="00703B08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Cs w:val="24"/>
      </w:rPr>
    </w:pPr>
    <w:r>
      <w:rPr>
        <w:color w:val="8496B0" w:themeColor="text2" w:themeTint="99"/>
        <w:spacing w:val="60"/>
        <w:szCs w:val="24"/>
      </w:rPr>
      <w:t>Strona</w:t>
    </w:r>
    <w:r>
      <w:rPr>
        <w:color w:val="8496B0" w:themeColor="text2" w:themeTint="99"/>
        <w:szCs w:val="24"/>
      </w:rPr>
      <w:t xml:space="preserve"> </w:t>
    </w:r>
    <w:r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>PAGE   \* MERGEFORMAT</w:instrText>
    </w:r>
    <w:r>
      <w:rPr>
        <w:color w:val="323E4F" w:themeColor="text2" w:themeShade="BF"/>
        <w:szCs w:val="24"/>
      </w:rPr>
      <w:fldChar w:fldCharType="separate"/>
    </w:r>
    <w:r w:rsidR="001B0C1E">
      <w:rPr>
        <w:noProof/>
        <w:color w:val="323E4F" w:themeColor="text2" w:themeShade="BF"/>
        <w:szCs w:val="24"/>
      </w:rPr>
      <w:t>2</w:t>
    </w:r>
    <w:r>
      <w:rPr>
        <w:color w:val="323E4F" w:themeColor="text2" w:themeShade="BF"/>
        <w:szCs w:val="24"/>
      </w:rPr>
      <w:fldChar w:fldCharType="end"/>
    </w:r>
    <w:r>
      <w:rPr>
        <w:color w:val="323E4F" w:themeColor="text2" w:themeShade="BF"/>
        <w:szCs w:val="24"/>
      </w:rPr>
      <w:t xml:space="preserve"> | </w:t>
    </w:r>
    <w:r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>NUMPAGES  \* Arabic  \* MERGEFORMAT</w:instrText>
    </w:r>
    <w:r>
      <w:rPr>
        <w:color w:val="323E4F" w:themeColor="text2" w:themeShade="BF"/>
        <w:szCs w:val="24"/>
      </w:rPr>
      <w:fldChar w:fldCharType="separate"/>
    </w:r>
    <w:r w:rsidR="001B0C1E">
      <w:rPr>
        <w:noProof/>
        <w:color w:val="323E4F" w:themeColor="text2" w:themeShade="BF"/>
        <w:szCs w:val="24"/>
      </w:rPr>
      <w:t>4</w:t>
    </w:r>
    <w:r>
      <w:rPr>
        <w:color w:val="323E4F" w:themeColor="text2" w:themeShade="BF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73D1B" w14:textId="24FF7D20" w:rsidR="00703B08" w:rsidRPr="002C35D5" w:rsidRDefault="00703B08" w:rsidP="002C35D5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Cs w:val="24"/>
      </w:rPr>
    </w:pPr>
    <w:r>
      <w:rPr>
        <w:color w:val="8496B0" w:themeColor="text2" w:themeTint="99"/>
        <w:spacing w:val="60"/>
        <w:szCs w:val="24"/>
      </w:rPr>
      <w:t>Strona</w:t>
    </w:r>
    <w:r>
      <w:rPr>
        <w:color w:val="8496B0" w:themeColor="text2" w:themeTint="99"/>
        <w:szCs w:val="24"/>
      </w:rPr>
      <w:t xml:space="preserve"> </w:t>
    </w:r>
    <w:r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>PAGE   \* MERGEFORMAT</w:instrText>
    </w:r>
    <w:r>
      <w:rPr>
        <w:color w:val="323E4F" w:themeColor="text2" w:themeShade="BF"/>
        <w:szCs w:val="24"/>
      </w:rPr>
      <w:fldChar w:fldCharType="separate"/>
    </w:r>
    <w:r w:rsidR="001B0C1E">
      <w:rPr>
        <w:noProof/>
        <w:color w:val="323E4F" w:themeColor="text2" w:themeShade="BF"/>
        <w:szCs w:val="24"/>
      </w:rPr>
      <w:t>1</w:t>
    </w:r>
    <w:r>
      <w:rPr>
        <w:color w:val="323E4F" w:themeColor="text2" w:themeShade="BF"/>
        <w:szCs w:val="24"/>
      </w:rPr>
      <w:fldChar w:fldCharType="end"/>
    </w:r>
    <w:r>
      <w:rPr>
        <w:color w:val="323E4F" w:themeColor="text2" w:themeShade="BF"/>
        <w:szCs w:val="24"/>
      </w:rPr>
      <w:t xml:space="preserve"> | </w:t>
    </w:r>
    <w:r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>NUMPAGES  \* Arabic  \* MERGEFORMAT</w:instrText>
    </w:r>
    <w:r>
      <w:rPr>
        <w:color w:val="323E4F" w:themeColor="text2" w:themeShade="BF"/>
        <w:szCs w:val="24"/>
      </w:rPr>
      <w:fldChar w:fldCharType="separate"/>
    </w:r>
    <w:r w:rsidR="001B0C1E">
      <w:rPr>
        <w:noProof/>
        <w:color w:val="323E4F" w:themeColor="text2" w:themeShade="BF"/>
        <w:szCs w:val="24"/>
      </w:rPr>
      <w:t>4</w:t>
    </w:r>
    <w:r>
      <w:rPr>
        <w:color w:val="323E4F" w:themeColor="text2" w:themeShade="BF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9DFA17" w14:textId="77777777" w:rsidR="003F6B76" w:rsidRDefault="003F6B76" w:rsidP="003A3C06">
      <w:pPr>
        <w:spacing w:line="240" w:lineRule="auto"/>
      </w:pPr>
      <w:r>
        <w:separator/>
      </w:r>
    </w:p>
  </w:footnote>
  <w:footnote w:type="continuationSeparator" w:id="0">
    <w:p w14:paraId="3A64BB87" w14:textId="77777777" w:rsidR="003F6B76" w:rsidRDefault="003F6B76" w:rsidP="003A3C06">
      <w:pPr>
        <w:spacing w:line="240" w:lineRule="auto"/>
      </w:pPr>
      <w:r>
        <w:continuationSeparator/>
      </w:r>
    </w:p>
  </w:footnote>
  <w:footnote w:id="1">
    <w:p w14:paraId="12EABFBD" w14:textId="44F54887" w:rsidR="001B0C1E" w:rsidRDefault="001B0C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>Rozporządzenie Parlamentu Europejskiego i Rady (UE) 2016/679 z 27 kwietnia 2016 r. w sprawie ochrony osób fizycznych w związku z przetwarzaniem danych osobowych i w sprawie swobodnego przepływu takich danych (Dz. Urz. UE. L 119 z 4 maja 2016 r., s.1-88).</w:t>
      </w:r>
    </w:p>
  </w:footnote>
  <w:footnote w:id="2">
    <w:p w14:paraId="3104D762" w14:textId="59E14879" w:rsidR="001B0C1E" w:rsidRDefault="001B0C1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B0C1E">
        <w:rPr>
          <w:rFonts w:cs="Tahoma"/>
          <w:color w:val="000000"/>
        </w:rPr>
        <w:t>Ustawa z dnia 28 kwietnia 2022r. o zasadach realizacji zadań finansowanych ze środków europejskich w perspektywie finansowej 2021-2027 (Dz. U. poz. 1097), zwana dalej „ustawą wdrożeniową”.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E8BB5" w14:textId="5548C846" w:rsidR="00D348B5" w:rsidRDefault="00D348B5">
    <w:pPr>
      <w:pStyle w:val="Nagwek"/>
    </w:pPr>
    <w:r>
      <w:rPr>
        <w:noProof/>
        <w:lang w:eastAsia="pl-PL"/>
      </w:rPr>
      <w:drawing>
        <wp:inline distT="0" distB="0" distL="0" distR="0" wp14:anchorId="64380290" wp14:editId="708021AE">
          <wp:extent cx="5760720" cy="793115"/>
          <wp:effectExtent l="0" t="0" r="0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DDS-czarnobialy-pozio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3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98D"/>
    <w:multiLevelType w:val="hybridMultilevel"/>
    <w:tmpl w:val="E7565C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AC2C53"/>
    <w:multiLevelType w:val="hybridMultilevel"/>
    <w:tmpl w:val="575CD454"/>
    <w:lvl w:ilvl="0" w:tplc="1E7CE5CE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29548D"/>
    <w:multiLevelType w:val="hybridMultilevel"/>
    <w:tmpl w:val="D5687AA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63AFA"/>
    <w:multiLevelType w:val="hybridMultilevel"/>
    <w:tmpl w:val="A976B90C"/>
    <w:lvl w:ilvl="0" w:tplc="1E7CE5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73289"/>
    <w:multiLevelType w:val="hybridMultilevel"/>
    <w:tmpl w:val="EA242CF6"/>
    <w:lvl w:ilvl="0" w:tplc="1E7CE5CE">
      <w:start w:val="10"/>
      <w:numFmt w:val="bullet"/>
      <w:lvlText w:val="-"/>
      <w:lvlJc w:val="left"/>
      <w:pPr>
        <w:ind w:left="481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1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8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575" w:hanging="360"/>
      </w:pPr>
      <w:rPr>
        <w:rFonts w:ascii="Wingdings" w:hAnsi="Wingdings" w:hint="default"/>
      </w:rPr>
    </w:lvl>
  </w:abstractNum>
  <w:abstractNum w:abstractNumId="5" w15:restartNumberingAfterBreak="0">
    <w:nsid w:val="152F6DCF"/>
    <w:multiLevelType w:val="hybridMultilevel"/>
    <w:tmpl w:val="D5B284F4"/>
    <w:lvl w:ilvl="0" w:tplc="1E7CE5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D7651"/>
    <w:multiLevelType w:val="hybridMultilevel"/>
    <w:tmpl w:val="8F3C8C6E"/>
    <w:lvl w:ilvl="0" w:tplc="1E7CE5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41333"/>
    <w:multiLevelType w:val="hybridMultilevel"/>
    <w:tmpl w:val="64021AF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375EDC"/>
    <w:multiLevelType w:val="hybridMultilevel"/>
    <w:tmpl w:val="EEF849E0"/>
    <w:lvl w:ilvl="0" w:tplc="1E7CE5C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2328F"/>
    <w:multiLevelType w:val="hybridMultilevel"/>
    <w:tmpl w:val="DFCC458A"/>
    <w:lvl w:ilvl="0" w:tplc="7E9820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616FC4"/>
    <w:multiLevelType w:val="hybridMultilevel"/>
    <w:tmpl w:val="381CD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00E88"/>
    <w:multiLevelType w:val="hybridMultilevel"/>
    <w:tmpl w:val="4A54EB34"/>
    <w:lvl w:ilvl="0" w:tplc="333AC486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B641AE"/>
    <w:multiLevelType w:val="hybridMultilevel"/>
    <w:tmpl w:val="F60E2C58"/>
    <w:lvl w:ilvl="0" w:tplc="1E7CE5CE">
      <w:start w:val="10"/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4" w15:restartNumberingAfterBreak="0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-6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</w:abstractNum>
  <w:abstractNum w:abstractNumId="15" w15:restartNumberingAfterBreak="0">
    <w:nsid w:val="49272814"/>
    <w:multiLevelType w:val="hybridMultilevel"/>
    <w:tmpl w:val="7C621C9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A560ED1"/>
    <w:multiLevelType w:val="hybridMultilevel"/>
    <w:tmpl w:val="369A1B00"/>
    <w:lvl w:ilvl="0" w:tplc="1E7CE5CE">
      <w:start w:val="10"/>
      <w:numFmt w:val="bullet"/>
      <w:lvlText w:val="-"/>
      <w:lvlJc w:val="left"/>
      <w:pPr>
        <w:ind w:left="567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17" w15:restartNumberingAfterBreak="0">
    <w:nsid w:val="563872BC"/>
    <w:multiLevelType w:val="hybridMultilevel"/>
    <w:tmpl w:val="454031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D4680E"/>
    <w:multiLevelType w:val="hybridMultilevel"/>
    <w:tmpl w:val="53E2755A"/>
    <w:lvl w:ilvl="0" w:tplc="7E4E144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346CA5"/>
    <w:multiLevelType w:val="hybridMultilevel"/>
    <w:tmpl w:val="E468F5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A4190"/>
    <w:multiLevelType w:val="multilevel"/>
    <w:tmpl w:val="33407FD6"/>
    <w:lvl w:ilvl="0">
      <w:start w:val="1"/>
      <w:numFmt w:val="decimal"/>
      <w:pStyle w:val="Nagwek1"/>
      <w:lvlText w:val="%1."/>
      <w:lvlJc w:val="left"/>
      <w:pPr>
        <w:ind w:left="0" w:firstLine="0"/>
      </w:pPr>
      <w:rPr>
        <w:rFonts w:ascii="Tahoma" w:hAnsi="Tahoma" w:cs="Tahoma" w:hint="default"/>
        <w:b/>
      </w:rPr>
    </w:lvl>
    <w:lvl w:ilvl="1">
      <w:start w:val="1"/>
      <w:numFmt w:val="upperRoman"/>
      <w:lvlText w:val="%2."/>
      <w:lvlJc w:val="right"/>
      <w:pPr>
        <w:ind w:left="0" w:firstLine="0"/>
      </w:pPr>
      <w:rPr>
        <w:rFonts w:hint="default"/>
      </w:r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bullet"/>
      <w:pStyle w:val="Nagwek4"/>
      <w:lvlText w:val=""/>
      <w:lvlJc w:val="left"/>
      <w:pPr>
        <w:ind w:left="864" w:hanging="144"/>
      </w:pPr>
      <w:rPr>
        <w:rFonts w:ascii="Symbol" w:hAnsi="Symbol" w:hint="default"/>
      </w:rPr>
    </w:lvl>
    <w:lvl w:ilvl="4">
      <w:start w:val="1"/>
      <w:numFmt w:val="decimal"/>
      <w:pStyle w:val="Nagwek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  <w:rPr>
        <w:rFonts w:hint="default"/>
      </w:rPr>
    </w:lvl>
  </w:abstractNum>
  <w:abstractNum w:abstractNumId="24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9"/>
  </w:num>
  <w:num w:numId="5">
    <w:abstractNumId w:val="14"/>
  </w:num>
  <w:num w:numId="6">
    <w:abstractNumId w:val="24"/>
  </w:num>
  <w:num w:numId="7">
    <w:abstractNumId w:val="21"/>
  </w:num>
  <w:num w:numId="8">
    <w:abstractNumId w:val="6"/>
  </w:num>
  <w:num w:numId="9">
    <w:abstractNumId w:val="10"/>
  </w:num>
  <w:num w:numId="10">
    <w:abstractNumId w:val="3"/>
  </w:num>
  <w:num w:numId="11">
    <w:abstractNumId w:val="7"/>
  </w:num>
  <w:num w:numId="12">
    <w:abstractNumId w:val="15"/>
  </w:num>
  <w:num w:numId="13">
    <w:abstractNumId w:val="5"/>
  </w:num>
  <w:num w:numId="14">
    <w:abstractNumId w:val="9"/>
  </w:num>
  <w:num w:numId="15">
    <w:abstractNumId w:val="13"/>
  </w:num>
  <w:num w:numId="16">
    <w:abstractNumId w:val="16"/>
  </w:num>
  <w:num w:numId="17">
    <w:abstractNumId w:val="4"/>
  </w:num>
  <w:num w:numId="18">
    <w:abstractNumId w:val="0"/>
  </w:num>
  <w:num w:numId="19">
    <w:abstractNumId w:val="18"/>
  </w:num>
  <w:num w:numId="20">
    <w:abstractNumId w:val="8"/>
  </w:num>
  <w:num w:numId="21">
    <w:abstractNumId w:val="2"/>
  </w:num>
  <w:num w:numId="22">
    <w:abstractNumId w:val="1"/>
  </w:num>
  <w:num w:numId="23">
    <w:abstractNumId w:val="17"/>
  </w:num>
  <w:num w:numId="24">
    <w:abstractNumId w:val="11"/>
  </w:num>
  <w:num w:numId="25">
    <w:abstractNumId w:val="2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FAB"/>
    <w:rsid w:val="00030FF6"/>
    <w:rsid w:val="00040306"/>
    <w:rsid w:val="00057EF4"/>
    <w:rsid w:val="00061F1E"/>
    <w:rsid w:val="00066410"/>
    <w:rsid w:val="00072AA8"/>
    <w:rsid w:val="0008225E"/>
    <w:rsid w:val="00091C1D"/>
    <w:rsid w:val="000A3F71"/>
    <w:rsid w:val="000B4D12"/>
    <w:rsid w:val="000F16A9"/>
    <w:rsid w:val="000F6756"/>
    <w:rsid w:val="001019D2"/>
    <w:rsid w:val="001071CB"/>
    <w:rsid w:val="00115EB8"/>
    <w:rsid w:val="00125BC2"/>
    <w:rsid w:val="001350C1"/>
    <w:rsid w:val="00167939"/>
    <w:rsid w:val="00181628"/>
    <w:rsid w:val="001826C4"/>
    <w:rsid w:val="001B085B"/>
    <w:rsid w:val="001B0C1E"/>
    <w:rsid w:val="001E1DF8"/>
    <w:rsid w:val="001F789B"/>
    <w:rsid w:val="00203722"/>
    <w:rsid w:val="00220907"/>
    <w:rsid w:val="002453C3"/>
    <w:rsid w:val="00250CF8"/>
    <w:rsid w:val="00253377"/>
    <w:rsid w:val="0026493B"/>
    <w:rsid w:val="00275C03"/>
    <w:rsid w:val="002766F3"/>
    <w:rsid w:val="002A4EF4"/>
    <w:rsid w:val="002C35D5"/>
    <w:rsid w:val="002D4B35"/>
    <w:rsid w:val="002E1747"/>
    <w:rsid w:val="002F3BDF"/>
    <w:rsid w:val="002F51A2"/>
    <w:rsid w:val="00311BF1"/>
    <w:rsid w:val="00311FD0"/>
    <w:rsid w:val="00330D27"/>
    <w:rsid w:val="00343847"/>
    <w:rsid w:val="00343B3D"/>
    <w:rsid w:val="00353B35"/>
    <w:rsid w:val="003609D9"/>
    <w:rsid w:val="00362967"/>
    <w:rsid w:val="0037491C"/>
    <w:rsid w:val="00376DF1"/>
    <w:rsid w:val="00387D8B"/>
    <w:rsid w:val="003A3C06"/>
    <w:rsid w:val="003F6B68"/>
    <w:rsid w:val="003F6B76"/>
    <w:rsid w:val="003F7207"/>
    <w:rsid w:val="004227E2"/>
    <w:rsid w:val="00426D74"/>
    <w:rsid w:val="00427605"/>
    <w:rsid w:val="00432491"/>
    <w:rsid w:val="00436130"/>
    <w:rsid w:val="00437443"/>
    <w:rsid w:val="00463B24"/>
    <w:rsid w:val="00466D42"/>
    <w:rsid w:val="00491347"/>
    <w:rsid w:val="004A27B9"/>
    <w:rsid w:val="004B1DEA"/>
    <w:rsid w:val="004D031E"/>
    <w:rsid w:val="004E074D"/>
    <w:rsid w:val="005209A6"/>
    <w:rsid w:val="00532C70"/>
    <w:rsid w:val="0057213C"/>
    <w:rsid w:val="0057328E"/>
    <w:rsid w:val="00593635"/>
    <w:rsid w:val="005C0632"/>
    <w:rsid w:val="005E64C9"/>
    <w:rsid w:val="005E77A5"/>
    <w:rsid w:val="00600DED"/>
    <w:rsid w:val="00635630"/>
    <w:rsid w:val="0065195A"/>
    <w:rsid w:val="00657AAB"/>
    <w:rsid w:val="00664D83"/>
    <w:rsid w:val="00665047"/>
    <w:rsid w:val="006A443B"/>
    <w:rsid w:val="006B3A61"/>
    <w:rsid w:val="006C1645"/>
    <w:rsid w:val="006E13BC"/>
    <w:rsid w:val="006F1FA8"/>
    <w:rsid w:val="00701EE8"/>
    <w:rsid w:val="00702B7E"/>
    <w:rsid w:val="00703B08"/>
    <w:rsid w:val="00703F31"/>
    <w:rsid w:val="00712E98"/>
    <w:rsid w:val="00720119"/>
    <w:rsid w:val="00723F07"/>
    <w:rsid w:val="00755558"/>
    <w:rsid w:val="00763188"/>
    <w:rsid w:val="00767D45"/>
    <w:rsid w:val="00776027"/>
    <w:rsid w:val="007959D7"/>
    <w:rsid w:val="007A47C1"/>
    <w:rsid w:val="007A6835"/>
    <w:rsid w:val="007B0E58"/>
    <w:rsid w:val="007B68A4"/>
    <w:rsid w:val="007C449D"/>
    <w:rsid w:val="007E6F1F"/>
    <w:rsid w:val="007F23FD"/>
    <w:rsid w:val="00801729"/>
    <w:rsid w:val="00811829"/>
    <w:rsid w:val="00826852"/>
    <w:rsid w:val="00845D20"/>
    <w:rsid w:val="00864944"/>
    <w:rsid w:val="0086644D"/>
    <w:rsid w:val="00874E14"/>
    <w:rsid w:val="0089266F"/>
    <w:rsid w:val="008A30A7"/>
    <w:rsid w:val="008C7DC4"/>
    <w:rsid w:val="008D7911"/>
    <w:rsid w:val="008E3D4B"/>
    <w:rsid w:val="008E6BE7"/>
    <w:rsid w:val="009129DF"/>
    <w:rsid w:val="009230F4"/>
    <w:rsid w:val="00923CC6"/>
    <w:rsid w:val="00925AD0"/>
    <w:rsid w:val="00960B69"/>
    <w:rsid w:val="00961CCC"/>
    <w:rsid w:val="00971948"/>
    <w:rsid w:val="00971F16"/>
    <w:rsid w:val="0097633D"/>
    <w:rsid w:val="00980B75"/>
    <w:rsid w:val="009A24AC"/>
    <w:rsid w:val="009A2BB4"/>
    <w:rsid w:val="009B5602"/>
    <w:rsid w:val="009B5DF0"/>
    <w:rsid w:val="009C4140"/>
    <w:rsid w:val="009D16B5"/>
    <w:rsid w:val="009F3F9C"/>
    <w:rsid w:val="00A05024"/>
    <w:rsid w:val="00A05342"/>
    <w:rsid w:val="00A06ECE"/>
    <w:rsid w:val="00A34BE5"/>
    <w:rsid w:val="00A36229"/>
    <w:rsid w:val="00A36DF1"/>
    <w:rsid w:val="00A428D6"/>
    <w:rsid w:val="00A45C32"/>
    <w:rsid w:val="00A71171"/>
    <w:rsid w:val="00A826BE"/>
    <w:rsid w:val="00AA1F2C"/>
    <w:rsid w:val="00AB0E8E"/>
    <w:rsid w:val="00AB77C6"/>
    <w:rsid w:val="00AC01DC"/>
    <w:rsid w:val="00AC1C6C"/>
    <w:rsid w:val="00AD167C"/>
    <w:rsid w:val="00AD4DE0"/>
    <w:rsid w:val="00AE1307"/>
    <w:rsid w:val="00AE5604"/>
    <w:rsid w:val="00B14FE6"/>
    <w:rsid w:val="00B403A2"/>
    <w:rsid w:val="00B5379D"/>
    <w:rsid w:val="00B753FC"/>
    <w:rsid w:val="00B82F55"/>
    <w:rsid w:val="00B90992"/>
    <w:rsid w:val="00B97460"/>
    <w:rsid w:val="00BB12AF"/>
    <w:rsid w:val="00BD225A"/>
    <w:rsid w:val="00C176FC"/>
    <w:rsid w:val="00C34FAB"/>
    <w:rsid w:val="00C36F6C"/>
    <w:rsid w:val="00C42C4D"/>
    <w:rsid w:val="00C452DB"/>
    <w:rsid w:val="00C836CA"/>
    <w:rsid w:val="00CB6FFD"/>
    <w:rsid w:val="00CF652C"/>
    <w:rsid w:val="00D14BA8"/>
    <w:rsid w:val="00D348B5"/>
    <w:rsid w:val="00D372F3"/>
    <w:rsid w:val="00D42AE7"/>
    <w:rsid w:val="00D50168"/>
    <w:rsid w:val="00D87D7B"/>
    <w:rsid w:val="00DA52C2"/>
    <w:rsid w:val="00DA5433"/>
    <w:rsid w:val="00DB1C01"/>
    <w:rsid w:val="00DC7CAF"/>
    <w:rsid w:val="00DE0A99"/>
    <w:rsid w:val="00DF04B6"/>
    <w:rsid w:val="00DF5C76"/>
    <w:rsid w:val="00E029A1"/>
    <w:rsid w:val="00E16BC2"/>
    <w:rsid w:val="00E26B39"/>
    <w:rsid w:val="00E37C23"/>
    <w:rsid w:val="00E762D5"/>
    <w:rsid w:val="00E76330"/>
    <w:rsid w:val="00E86484"/>
    <w:rsid w:val="00E92739"/>
    <w:rsid w:val="00E95614"/>
    <w:rsid w:val="00E9743A"/>
    <w:rsid w:val="00EA3A4B"/>
    <w:rsid w:val="00EA6AF5"/>
    <w:rsid w:val="00EC0B38"/>
    <w:rsid w:val="00EC6C67"/>
    <w:rsid w:val="00EF2C2F"/>
    <w:rsid w:val="00F05A26"/>
    <w:rsid w:val="00F17115"/>
    <w:rsid w:val="00F219E5"/>
    <w:rsid w:val="00F36D65"/>
    <w:rsid w:val="00F41627"/>
    <w:rsid w:val="00F7798F"/>
    <w:rsid w:val="00F80872"/>
    <w:rsid w:val="00FA08BC"/>
    <w:rsid w:val="00FD1D04"/>
    <w:rsid w:val="00FD2313"/>
    <w:rsid w:val="00FF0C09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35E8931"/>
  <w15:chartTrackingRefBased/>
  <w15:docId w15:val="{E53421DF-2F24-4DAD-BD17-131DA45E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C35D5"/>
    <w:pPr>
      <w:spacing w:after="0" w:line="276" w:lineRule="auto"/>
    </w:pPr>
    <w:rPr>
      <w:rFonts w:ascii="Tahoma" w:hAnsi="Tahoma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35D5"/>
    <w:pPr>
      <w:keepNext/>
      <w:keepLines/>
      <w:numPr>
        <w:numId w:val="1"/>
      </w:numPr>
      <w:spacing w:before="120" w:after="120"/>
      <w:jc w:val="center"/>
      <w:outlineLvl w:val="0"/>
    </w:pPr>
    <w:rPr>
      <w:rFonts w:eastAsiaTheme="majorEastAsia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C35D5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2BB4"/>
    <w:pPr>
      <w:keepNext/>
      <w:keepLines/>
      <w:numPr>
        <w:ilvl w:val="2"/>
        <w:numId w:val="1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A2BB4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A2BB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9A2BB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2BB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2BB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A2BB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C35D5"/>
    <w:rPr>
      <w:rFonts w:ascii="Tahoma" w:eastAsiaTheme="majorEastAsia" w:hAnsi="Tahoma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C35D5"/>
    <w:rPr>
      <w:rFonts w:ascii="Tahoma" w:eastAsiaTheme="majorEastAsia" w:hAnsi="Tahoma" w:cstheme="majorBidi"/>
      <w:b/>
      <w:sz w:val="24"/>
      <w:szCs w:val="26"/>
    </w:rPr>
  </w:style>
  <w:style w:type="paragraph" w:styleId="Akapitzlist">
    <w:name w:val="List Paragraph"/>
    <w:aliases w:val="Numerowanie,List Paragraph,Akapit z listą BS,Punkt 1.1,Kolorowa lista — akcent 11,A_wyliczenie,K-P_odwolanie,Akapit z listą5,maz_wyliczenie,opis dzialania,EPL lista punktowana z wyrózneniem,Wykres,Akapit z listą1"/>
    <w:basedOn w:val="Normalny"/>
    <w:link w:val="AkapitzlistZnak"/>
    <w:uiPriority w:val="34"/>
    <w:qFormat/>
    <w:rsid w:val="003A3C0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A3C0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A3C0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3C06"/>
  </w:style>
  <w:style w:type="paragraph" w:styleId="Stopka">
    <w:name w:val="footer"/>
    <w:basedOn w:val="Normalny"/>
    <w:link w:val="StopkaZnak"/>
    <w:uiPriority w:val="99"/>
    <w:unhideWhenUsed/>
    <w:rsid w:val="003A3C0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3C06"/>
  </w:style>
  <w:style w:type="paragraph" w:styleId="Tytu">
    <w:name w:val="Title"/>
    <w:basedOn w:val="Normalny"/>
    <w:next w:val="Normalny"/>
    <w:link w:val="TytuZnak"/>
    <w:uiPriority w:val="10"/>
    <w:qFormat/>
    <w:rsid w:val="00275C0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5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32C70"/>
    <w:pPr>
      <w:spacing w:after="0" w:line="259" w:lineRule="auto"/>
      <w:outlineLvl w:val="9"/>
    </w:pPr>
    <w:rPr>
      <w:b w:val="0"/>
      <w:color w:val="000000" w:themeColor="text1"/>
      <w:sz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0A3F71"/>
    <w:pPr>
      <w:spacing w:after="100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2B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9A2B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9A2BB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9A2BB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2BB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2BB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9A2BB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single spa"/>
    <w:basedOn w:val="Normalny"/>
    <w:link w:val="TekstprzypisudolnegoZnak"/>
    <w:uiPriority w:val="99"/>
    <w:unhideWhenUsed/>
    <w:qFormat/>
    <w:rsid w:val="00980B75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single spa Znak"/>
    <w:basedOn w:val="Domylnaczcionkaakapitu"/>
    <w:link w:val="Tekstprzypisudolnego"/>
    <w:uiPriority w:val="99"/>
    <w:qFormat/>
    <w:rsid w:val="00980B75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unhideWhenUsed/>
    <w:qFormat/>
    <w:rsid w:val="002C35D5"/>
    <w:rPr>
      <w:rFonts w:ascii="Tahoma" w:hAnsi="Tahoma"/>
      <w:sz w:val="24"/>
      <w:vertAlign w:val="superscript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57EF4"/>
    <w:pPr>
      <w:numPr>
        <w:ilvl w:val="1"/>
      </w:numPr>
      <w:spacing w:after="160"/>
    </w:pPr>
    <w:rPr>
      <w:rFonts w:eastAsiaTheme="minorEastAsia"/>
      <w:color w:val="000000" w:themeColor="text1"/>
      <w:spacing w:val="15"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57EF4"/>
    <w:rPr>
      <w:rFonts w:eastAsiaTheme="minorEastAsia"/>
      <w:color w:val="000000" w:themeColor="text1"/>
      <w:spacing w:val="15"/>
      <w:sz w:val="28"/>
    </w:rPr>
  </w:style>
  <w:style w:type="table" w:styleId="Tabela-Siatka">
    <w:name w:val="Table Grid"/>
    <w:basedOn w:val="Standardowy"/>
    <w:uiPriority w:val="59"/>
    <w:rsid w:val="009129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03B08"/>
    <w:rPr>
      <w:color w:val="954F72" w:themeColor="followedHyperlink"/>
      <w:u w:val="single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,A_wyliczenie Znak,K-P_odwolanie Znak,Akapit z listą5 Znak,maz_wyliczenie Znak,opis dzialania Znak,Wykres Znak"/>
    <w:link w:val="Akapitzlist"/>
    <w:uiPriority w:val="34"/>
    <w:qFormat/>
    <w:locked/>
    <w:rsid w:val="006B3A61"/>
  </w:style>
  <w:style w:type="character" w:styleId="Odwoaniedokomentarza">
    <w:name w:val="annotation reference"/>
    <w:basedOn w:val="Domylnaczcionkaakapitu"/>
    <w:uiPriority w:val="99"/>
    <w:semiHidden/>
    <w:unhideWhenUsed/>
    <w:rsid w:val="00AE130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E130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E130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130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130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E1307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13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1307"/>
    <w:rPr>
      <w:rFonts w:ascii="Segoe UI" w:hAnsi="Segoe UI" w:cs="Segoe UI"/>
      <w:sz w:val="18"/>
      <w:szCs w:val="18"/>
    </w:rPr>
  </w:style>
  <w:style w:type="character" w:styleId="Uwydatnienie">
    <w:name w:val="Emphasis"/>
    <w:uiPriority w:val="20"/>
    <w:qFormat/>
    <w:rsid w:val="00250CF8"/>
    <w:rPr>
      <w:i/>
      <w:iCs/>
    </w:rPr>
  </w:style>
  <w:style w:type="paragraph" w:customStyle="1" w:styleId="Style34">
    <w:name w:val="Style34"/>
    <w:basedOn w:val="Normalny"/>
    <w:uiPriority w:val="99"/>
    <w:rsid w:val="00250CF8"/>
    <w:pPr>
      <w:widowControl w:val="0"/>
      <w:autoSpaceDE w:val="0"/>
      <w:autoSpaceDN w:val="0"/>
      <w:adjustRightInd w:val="0"/>
      <w:spacing w:line="295" w:lineRule="exact"/>
      <w:jc w:val="center"/>
    </w:pPr>
    <w:rPr>
      <w:rFonts w:ascii="Calibri" w:eastAsia="Times New Roman" w:hAnsi="Calibri" w:cs="Times New Roman"/>
      <w:szCs w:val="24"/>
      <w:lang w:eastAsia="pl-PL"/>
    </w:rPr>
  </w:style>
  <w:style w:type="character" w:customStyle="1" w:styleId="FontStyle38">
    <w:name w:val="Font Style38"/>
    <w:uiPriority w:val="99"/>
    <w:rsid w:val="00250CF8"/>
    <w:rPr>
      <w:rFonts w:ascii="Calibri" w:hAnsi="Calibri" w:cs="Calibri" w:hint="default"/>
      <w:sz w:val="22"/>
      <w:szCs w:val="22"/>
    </w:rPr>
  </w:style>
  <w:style w:type="character" w:customStyle="1" w:styleId="FontStyle42">
    <w:name w:val="Font Style42"/>
    <w:uiPriority w:val="99"/>
    <w:rsid w:val="00250CF8"/>
    <w:rPr>
      <w:rFonts w:ascii="Calibri" w:hAnsi="Calibri" w:cs="Calibri" w:hint="default"/>
      <w:b/>
      <w:bCs/>
      <w:i/>
      <w:iCs/>
      <w:sz w:val="22"/>
      <w:szCs w:val="22"/>
    </w:rPr>
  </w:style>
  <w:style w:type="paragraph" w:customStyle="1" w:styleId="Default">
    <w:name w:val="Default"/>
    <w:rsid w:val="000F675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77602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rleg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441DC-7099-435E-A17D-576DC6458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katarzyna.jakubas</dc:creator>
  <cp:keywords/>
  <dc:description/>
  <cp:lastModifiedBy>Katarzyna Jakubas</cp:lastModifiedBy>
  <cp:revision>5</cp:revision>
  <cp:lastPrinted>2023-12-28T09:42:00Z</cp:lastPrinted>
  <dcterms:created xsi:type="dcterms:W3CDTF">2025-04-03T09:39:00Z</dcterms:created>
  <dcterms:modified xsi:type="dcterms:W3CDTF">2026-04-16T12:35:00Z</dcterms:modified>
</cp:coreProperties>
</file>