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D878F" w14:textId="77777777" w:rsidR="007269DE" w:rsidRPr="006F2F9D" w:rsidRDefault="007269DE" w:rsidP="007269DE">
      <w:pPr>
        <w:spacing w:after="0" w:line="360" w:lineRule="auto"/>
        <w:ind w:left="6372" w:right="-1"/>
        <w:jc w:val="center"/>
        <w:rPr>
          <w:rFonts w:ascii="Century Gothic" w:hAnsi="Century Gothic"/>
          <w:b/>
          <w:sz w:val="24"/>
          <w:szCs w:val="50"/>
        </w:rPr>
      </w:pPr>
    </w:p>
    <w:p w14:paraId="572F5B32" w14:textId="77777777" w:rsidR="00C22812" w:rsidRPr="006F2F9D" w:rsidRDefault="00C22812" w:rsidP="004434D7">
      <w:pPr>
        <w:spacing w:after="0" w:line="360" w:lineRule="auto"/>
        <w:ind w:right="-1"/>
        <w:jc w:val="center"/>
        <w:rPr>
          <w:rFonts w:ascii="Century Gothic" w:hAnsi="Century Gothic"/>
          <w:b/>
          <w:sz w:val="56"/>
          <w:szCs w:val="50"/>
        </w:rPr>
      </w:pPr>
      <w:r w:rsidRPr="006F2F9D">
        <w:rPr>
          <w:rFonts w:ascii="Century Gothic" w:hAnsi="Century Gothic"/>
          <w:b/>
          <w:sz w:val="56"/>
          <w:szCs w:val="50"/>
        </w:rPr>
        <w:t>STATUT</w:t>
      </w:r>
    </w:p>
    <w:p w14:paraId="4ECA61AF" w14:textId="77777777" w:rsidR="00C22812" w:rsidRPr="006F2F9D" w:rsidRDefault="00C22812" w:rsidP="004434D7">
      <w:pPr>
        <w:spacing w:after="0" w:line="360" w:lineRule="auto"/>
        <w:ind w:right="-1"/>
        <w:jc w:val="center"/>
        <w:rPr>
          <w:rFonts w:ascii="Century Gothic" w:hAnsi="Century Gothic"/>
          <w:b/>
          <w:sz w:val="50"/>
          <w:szCs w:val="50"/>
        </w:rPr>
      </w:pPr>
      <w:r w:rsidRPr="006F2F9D">
        <w:rPr>
          <w:rFonts w:ascii="Century Gothic" w:hAnsi="Century Gothic"/>
          <w:b/>
          <w:sz w:val="50"/>
          <w:szCs w:val="50"/>
        </w:rPr>
        <w:t xml:space="preserve">AGENCJI ROZWOJU REGIONALNEGO </w:t>
      </w:r>
      <w:r w:rsidR="00484DFA" w:rsidRPr="006F2F9D">
        <w:rPr>
          <w:rFonts w:ascii="Century Gothic" w:hAnsi="Century Gothic"/>
          <w:b/>
          <w:sz w:val="50"/>
          <w:szCs w:val="50"/>
        </w:rPr>
        <w:t>„</w:t>
      </w:r>
      <w:r w:rsidRPr="006F2F9D">
        <w:rPr>
          <w:rFonts w:ascii="Century Gothic" w:hAnsi="Century Gothic"/>
          <w:b/>
          <w:sz w:val="50"/>
          <w:szCs w:val="50"/>
        </w:rPr>
        <w:t>ARLEG</w:t>
      </w:r>
      <w:r w:rsidR="00484DFA" w:rsidRPr="006F2F9D">
        <w:rPr>
          <w:rFonts w:ascii="Century Gothic" w:hAnsi="Century Gothic"/>
          <w:b/>
          <w:sz w:val="50"/>
          <w:szCs w:val="50"/>
        </w:rPr>
        <w:t>”</w:t>
      </w:r>
      <w:r w:rsidRPr="006F2F9D">
        <w:rPr>
          <w:rFonts w:ascii="Century Gothic" w:hAnsi="Century Gothic"/>
          <w:b/>
          <w:sz w:val="50"/>
          <w:szCs w:val="50"/>
        </w:rPr>
        <w:t xml:space="preserve"> S</w:t>
      </w:r>
      <w:r w:rsidR="00484DFA" w:rsidRPr="006F2F9D">
        <w:rPr>
          <w:rFonts w:ascii="Century Gothic" w:hAnsi="Century Gothic"/>
          <w:b/>
          <w:sz w:val="50"/>
          <w:szCs w:val="50"/>
        </w:rPr>
        <w:t>.</w:t>
      </w:r>
      <w:r w:rsidRPr="006F2F9D">
        <w:rPr>
          <w:rFonts w:ascii="Century Gothic" w:hAnsi="Century Gothic"/>
          <w:b/>
          <w:sz w:val="50"/>
          <w:szCs w:val="50"/>
        </w:rPr>
        <w:t>A</w:t>
      </w:r>
      <w:r w:rsidR="00484DFA" w:rsidRPr="006F2F9D">
        <w:rPr>
          <w:rFonts w:ascii="Century Gothic" w:hAnsi="Century Gothic"/>
          <w:b/>
          <w:sz w:val="50"/>
          <w:szCs w:val="50"/>
        </w:rPr>
        <w:t>.</w:t>
      </w:r>
      <w:r w:rsidRPr="006F2F9D">
        <w:rPr>
          <w:rFonts w:ascii="Century Gothic" w:hAnsi="Century Gothic"/>
          <w:b/>
          <w:sz w:val="44"/>
          <w:szCs w:val="44"/>
        </w:rPr>
        <w:t xml:space="preserve"> </w:t>
      </w:r>
      <w:r w:rsidRPr="006F2F9D">
        <w:rPr>
          <w:rFonts w:ascii="Century Gothic" w:hAnsi="Century Gothic"/>
          <w:b/>
          <w:sz w:val="50"/>
          <w:szCs w:val="50"/>
        </w:rPr>
        <w:t>W LEGNICY</w:t>
      </w:r>
    </w:p>
    <w:p w14:paraId="707AC34C" w14:textId="77777777" w:rsidR="00A721D1" w:rsidRPr="006F2F9D" w:rsidRDefault="00A721D1" w:rsidP="004434D7">
      <w:pPr>
        <w:spacing w:after="0" w:line="360" w:lineRule="auto"/>
        <w:ind w:right="-1"/>
        <w:jc w:val="center"/>
        <w:rPr>
          <w:rFonts w:ascii="Century Gothic" w:hAnsi="Century Gothic"/>
          <w:b/>
          <w:sz w:val="50"/>
          <w:szCs w:val="50"/>
        </w:rPr>
      </w:pPr>
    </w:p>
    <w:p w14:paraId="6C19333D" w14:textId="77777777" w:rsidR="00A721D1" w:rsidRPr="006F2F9D" w:rsidRDefault="00A721D1" w:rsidP="004434D7">
      <w:pPr>
        <w:spacing w:after="0" w:line="360" w:lineRule="auto"/>
        <w:ind w:right="-1"/>
        <w:jc w:val="center"/>
        <w:rPr>
          <w:rFonts w:ascii="Century Gothic" w:hAnsi="Century Gothic"/>
          <w:b/>
          <w:sz w:val="50"/>
          <w:szCs w:val="50"/>
        </w:rPr>
      </w:pPr>
    </w:p>
    <w:p w14:paraId="05081252" w14:textId="77777777" w:rsidR="00C22812" w:rsidRPr="006F2F9D" w:rsidRDefault="00C22812" w:rsidP="004434D7">
      <w:pPr>
        <w:spacing w:after="0" w:line="360" w:lineRule="auto"/>
        <w:ind w:right="-1"/>
        <w:jc w:val="center"/>
        <w:rPr>
          <w:rFonts w:ascii="Century Gothic" w:hAnsi="Century Gothic"/>
          <w:b/>
          <w:sz w:val="20"/>
          <w:szCs w:val="20"/>
        </w:rPr>
      </w:pPr>
      <w:r w:rsidRPr="006F2F9D">
        <w:rPr>
          <w:rFonts w:ascii="Century Gothic" w:hAnsi="Century Gothic"/>
          <w:b/>
          <w:noProof/>
          <w:sz w:val="20"/>
          <w:szCs w:val="20"/>
          <w:lang w:eastAsia="pl-PL"/>
        </w:rPr>
        <w:drawing>
          <wp:inline distT="0" distB="0" distL="0" distR="0" wp14:anchorId="71AAE0E7" wp14:editId="4382F488">
            <wp:extent cx="3543300" cy="1791119"/>
            <wp:effectExtent l="19050" t="0" r="0" b="0"/>
            <wp:docPr id="3" name="Obraz 0" descr="logo_lig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_ligt.jpg"/>
                    <pic:cNvPicPr>
                      <a:picLocks noChangeAspect="1" noChangeArrowheads="1"/>
                    </pic:cNvPicPr>
                  </pic:nvPicPr>
                  <pic:blipFill>
                    <a:blip r:embed="rId9" cstate="print"/>
                    <a:srcRect/>
                    <a:stretch>
                      <a:fillRect/>
                    </a:stretch>
                  </pic:blipFill>
                  <pic:spPr bwMode="auto">
                    <a:xfrm>
                      <a:off x="0" y="0"/>
                      <a:ext cx="3543300" cy="1791119"/>
                    </a:xfrm>
                    <a:prstGeom prst="rect">
                      <a:avLst/>
                    </a:prstGeom>
                    <a:noFill/>
                    <a:ln w="9525">
                      <a:noFill/>
                      <a:miter lim="800000"/>
                      <a:headEnd/>
                      <a:tailEnd/>
                    </a:ln>
                  </pic:spPr>
                </pic:pic>
              </a:graphicData>
            </a:graphic>
          </wp:inline>
        </w:drawing>
      </w:r>
    </w:p>
    <w:p w14:paraId="435B1B9E" w14:textId="77777777" w:rsidR="00A721D1" w:rsidRPr="006F2F9D" w:rsidRDefault="00A721D1" w:rsidP="004434D7">
      <w:pPr>
        <w:spacing w:after="0" w:line="360" w:lineRule="auto"/>
        <w:ind w:right="-1"/>
        <w:jc w:val="center"/>
        <w:rPr>
          <w:rFonts w:ascii="Century Gothic" w:hAnsi="Century Gothic"/>
          <w:b/>
          <w:sz w:val="20"/>
          <w:szCs w:val="20"/>
        </w:rPr>
      </w:pPr>
    </w:p>
    <w:p w14:paraId="2E5D8E04" w14:textId="77777777" w:rsidR="00A721D1" w:rsidRPr="006F2F9D" w:rsidRDefault="00A721D1" w:rsidP="004434D7">
      <w:pPr>
        <w:spacing w:after="0" w:line="360" w:lineRule="auto"/>
        <w:ind w:right="-1"/>
        <w:jc w:val="center"/>
        <w:rPr>
          <w:rFonts w:ascii="Century Gothic" w:hAnsi="Century Gothic"/>
          <w:b/>
          <w:sz w:val="20"/>
          <w:szCs w:val="20"/>
        </w:rPr>
      </w:pPr>
    </w:p>
    <w:p w14:paraId="547AABEA" w14:textId="77777777" w:rsidR="00A721D1" w:rsidRPr="006F2F9D" w:rsidRDefault="00A721D1" w:rsidP="004434D7">
      <w:pPr>
        <w:spacing w:after="0" w:line="360" w:lineRule="auto"/>
        <w:ind w:right="-1"/>
        <w:jc w:val="center"/>
        <w:rPr>
          <w:rFonts w:ascii="Century Gothic" w:hAnsi="Century Gothic"/>
          <w:b/>
          <w:sz w:val="20"/>
          <w:szCs w:val="20"/>
        </w:rPr>
      </w:pPr>
    </w:p>
    <w:p w14:paraId="14C35A45" w14:textId="77777777" w:rsidR="00A721D1" w:rsidRPr="006F2F9D" w:rsidRDefault="00A721D1" w:rsidP="004434D7">
      <w:pPr>
        <w:spacing w:after="0" w:line="360" w:lineRule="auto"/>
        <w:ind w:right="-1"/>
        <w:jc w:val="center"/>
        <w:rPr>
          <w:rFonts w:ascii="Century Gothic" w:hAnsi="Century Gothic"/>
          <w:b/>
          <w:sz w:val="20"/>
          <w:szCs w:val="20"/>
        </w:rPr>
      </w:pPr>
    </w:p>
    <w:p w14:paraId="1E7AF9F3" w14:textId="2A6AF092" w:rsidR="00C22812" w:rsidRPr="006F2F9D" w:rsidRDefault="00A26AEF" w:rsidP="00A721D1">
      <w:pPr>
        <w:spacing w:after="0" w:line="312" w:lineRule="auto"/>
        <w:ind w:right="-1"/>
        <w:jc w:val="center"/>
        <w:rPr>
          <w:rFonts w:ascii="Century Gothic" w:hAnsi="Century Gothic"/>
          <w:b/>
          <w:szCs w:val="20"/>
        </w:rPr>
      </w:pPr>
      <w:r w:rsidRPr="006F2F9D">
        <w:rPr>
          <w:rFonts w:ascii="Century Gothic" w:hAnsi="Century Gothic"/>
          <w:b/>
          <w:szCs w:val="20"/>
        </w:rPr>
        <w:t xml:space="preserve">TEKST </w:t>
      </w:r>
      <w:r w:rsidR="00952C8C" w:rsidRPr="006F2F9D">
        <w:rPr>
          <w:rFonts w:ascii="Century Gothic" w:hAnsi="Century Gothic"/>
          <w:b/>
          <w:szCs w:val="20"/>
        </w:rPr>
        <w:t>JEDNOLITY</w:t>
      </w:r>
    </w:p>
    <w:p w14:paraId="0D008474" w14:textId="77777777" w:rsidR="00A721D1" w:rsidRPr="006F2F9D" w:rsidRDefault="00A721D1" w:rsidP="00A721D1">
      <w:pPr>
        <w:spacing w:after="0" w:line="312" w:lineRule="auto"/>
        <w:ind w:right="-1"/>
        <w:jc w:val="center"/>
        <w:rPr>
          <w:rFonts w:ascii="Century Gothic" w:hAnsi="Century Gothic"/>
          <w:b/>
          <w:szCs w:val="20"/>
        </w:rPr>
      </w:pPr>
    </w:p>
    <w:p w14:paraId="017A1813" w14:textId="77777777" w:rsidR="00A721D1" w:rsidRPr="006F2F9D" w:rsidRDefault="00A721D1" w:rsidP="00A721D1">
      <w:pPr>
        <w:spacing w:after="0" w:line="312" w:lineRule="auto"/>
        <w:ind w:right="-1"/>
        <w:jc w:val="center"/>
        <w:rPr>
          <w:rFonts w:ascii="Century Gothic" w:hAnsi="Century Gothic"/>
          <w:b/>
          <w:szCs w:val="20"/>
        </w:rPr>
      </w:pPr>
    </w:p>
    <w:p w14:paraId="74741F85" w14:textId="77777777" w:rsidR="00A721D1" w:rsidRPr="006F2F9D" w:rsidRDefault="00A721D1" w:rsidP="00A721D1">
      <w:pPr>
        <w:spacing w:after="0" w:line="312" w:lineRule="auto"/>
        <w:ind w:right="-1"/>
        <w:jc w:val="center"/>
        <w:rPr>
          <w:rFonts w:ascii="Century Gothic" w:hAnsi="Century Gothic"/>
          <w:b/>
          <w:szCs w:val="20"/>
        </w:rPr>
      </w:pPr>
    </w:p>
    <w:p w14:paraId="21A06DEA" w14:textId="77777777" w:rsidR="00A721D1" w:rsidRPr="006F2F9D" w:rsidRDefault="00A721D1" w:rsidP="00A721D1">
      <w:pPr>
        <w:spacing w:after="0" w:line="312" w:lineRule="auto"/>
        <w:ind w:right="-1"/>
        <w:jc w:val="center"/>
        <w:rPr>
          <w:rFonts w:ascii="Century Gothic" w:hAnsi="Century Gothic"/>
          <w:b/>
          <w:szCs w:val="20"/>
        </w:rPr>
      </w:pPr>
    </w:p>
    <w:p w14:paraId="3F9DF196" w14:textId="77777777" w:rsidR="00A721D1" w:rsidRPr="006F2F9D" w:rsidRDefault="00A721D1" w:rsidP="00A721D1">
      <w:pPr>
        <w:spacing w:after="0" w:line="312" w:lineRule="auto"/>
        <w:ind w:right="-1"/>
        <w:jc w:val="center"/>
        <w:rPr>
          <w:rFonts w:ascii="Century Gothic" w:hAnsi="Century Gothic"/>
          <w:b/>
          <w:szCs w:val="20"/>
        </w:rPr>
      </w:pPr>
    </w:p>
    <w:p w14:paraId="1219EE45" w14:textId="77777777" w:rsidR="00A721D1" w:rsidRPr="006F2F9D" w:rsidRDefault="00A721D1" w:rsidP="00A721D1">
      <w:pPr>
        <w:spacing w:after="0" w:line="312" w:lineRule="auto"/>
        <w:ind w:right="-1"/>
        <w:jc w:val="center"/>
        <w:rPr>
          <w:rFonts w:ascii="Century Gothic" w:hAnsi="Century Gothic"/>
          <w:b/>
          <w:szCs w:val="20"/>
        </w:rPr>
      </w:pPr>
    </w:p>
    <w:p w14:paraId="4C757600" w14:textId="77777777" w:rsidR="00A721D1" w:rsidRPr="006F2F9D" w:rsidRDefault="00A721D1" w:rsidP="00A721D1">
      <w:pPr>
        <w:spacing w:after="0" w:line="312" w:lineRule="auto"/>
        <w:ind w:right="-1"/>
        <w:jc w:val="center"/>
        <w:rPr>
          <w:rFonts w:ascii="Century Gothic" w:hAnsi="Century Gothic"/>
          <w:b/>
          <w:szCs w:val="20"/>
        </w:rPr>
      </w:pPr>
    </w:p>
    <w:p w14:paraId="249E7FAA" w14:textId="77777777" w:rsidR="00A721D1" w:rsidRPr="006F2F9D" w:rsidRDefault="00A721D1" w:rsidP="00A721D1">
      <w:pPr>
        <w:spacing w:after="0" w:line="312" w:lineRule="auto"/>
        <w:ind w:right="-1"/>
        <w:jc w:val="center"/>
        <w:rPr>
          <w:rFonts w:ascii="Century Gothic" w:hAnsi="Century Gothic"/>
          <w:b/>
          <w:szCs w:val="20"/>
        </w:rPr>
      </w:pPr>
    </w:p>
    <w:p w14:paraId="28BFB4FF" w14:textId="77777777" w:rsidR="00A721D1" w:rsidRPr="006F2F9D" w:rsidRDefault="00A721D1" w:rsidP="00A721D1">
      <w:pPr>
        <w:spacing w:after="0" w:line="312" w:lineRule="auto"/>
        <w:ind w:right="-1"/>
        <w:jc w:val="center"/>
        <w:rPr>
          <w:rFonts w:ascii="Century Gothic" w:hAnsi="Century Gothic"/>
          <w:b/>
          <w:szCs w:val="20"/>
        </w:rPr>
      </w:pPr>
    </w:p>
    <w:p w14:paraId="5F5DED11" w14:textId="77777777" w:rsidR="00A721D1" w:rsidRPr="006F2F9D" w:rsidRDefault="00A721D1" w:rsidP="00A721D1">
      <w:pPr>
        <w:spacing w:after="0" w:line="312" w:lineRule="auto"/>
        <w:ind w:right="-1"/>
        <w:jc w:val="center"/>
        <w:rPr>
          <w:rFonts w:ascii="Century Gothic" w:hAnsi="Century Gothic"/>
          <w:b/>
          <w:szCs w:val="20"/>
        </w:rPr>
      </w:pPr>
    </w:p>
    <w:p w14:paraId="4505C82D" w14:textId="205C1983" w:rsidR="00A721D1" w:rsidRPr="00687E18" w:rsidRDefault="00687E18" w:rsidP="00A721D1">
      <w:pPr>
        <w:spacing w:after="0" w:line="312" w:lineRule="auto"/>
        <w:ind w:right="-1"/>
        <w:jc w:val="center"/>
        <w:rPr>
          <w:rFonts w:ascii="Century Gothic" w:hAnsi="Century Gothic"/>
          <w:sz w:val="16"/>
          <w:szCs w:val="20"/>
        </w:rPr>
      </w:pPr>
      <w:r w:rsidRPr="00687E18">
        <w:rPr>
          <w:rFonts w:ascii="Century Gothic" w:hAnsi="Century Gothic"/>
          <w:sz w:val="16"/>
          <w:szCs w:val="20"/>
        </w:rPr>
        <w:t>Legnica, marzec 2025</w:t>
      </w:r>
    </w:p>
    <w:p w14:paraId="08394002" w14:textId="77777777" w:rsidR="00A721D1" w:rsidRPr="006F2F9D" w:rsidRDefault="00A721D1" w:rsidP="00A721D1">
      <w:pPr>
        <w:spacing w:after="0" w:line="312" w:lineRule="auto"/>
        <w:ind w:right="-1"/>
        <w:jc w:val="center"/>
        <w:rPr>
          <w:rFonts w:ascii="Century Gothic" w:hAnsi="Century Gothic"/>
          <w:b/>
          <w:szCs w:val="20"/>
        </w:rPr>
      </w:pPr>
    </w:p>
    <w:p w14:paraId="6ED3A87B" w14:textId="60B45155" w:rsidR="00952C8C" w:rsidRDefault="00952C8C" w:rsidP="00A26AEF">
      <w:pPr>
        <w:spacing w:after="0" w:line="312" w:lineRule="auto"/>
        <w:ind w:right="-1"/>
        <w:jc w:val="center"/>
        <w:rPr>
          <w:rFonts w:ascii="Century Gothic" w:hAnsi="Century Gothic"/>
          <w:bCs/>
          <w:sz w:val="20"/>
          <w:szCs w:val="20"/>
        </w:rPr>
      </w:pPr>
    </w:p>
    <w:p w14:paraId="0AEB85F3" w14:textId="77777777" w:rsidR="00B15EB4" w:rsidRPr="006F2F9D" w:rsidRDefault="00B15EB4" w:rsidP="00B15EB4">
      <w:pPr>
        <w:pStyle w:val="Akapitzlist"/>
        <w:numPr>
          <w:ilvl w:val="0"/>
          <w:numId w:val="16"/>
        </w:numPr>
        <w:spacing w:line="336" w:lineRule="auto"/>
        <w:ind w:right="-1"/>
        <w:jc w:val="both"/>
        <w:rPr>
          <w:rFonts w:ascii="Century Gothic" w:hAnsi="Century Gothic"/>
          <w:b/>
          <w:bCs/>
        </w:rPr>
      </w:pPr>
      <w:r w:rsidRPr="006F2F9D">
        <w:rPr>
          <w:rFonts w:ascii="Century Gothic" w:hAnsi="Century Gothic"/>
          <w:b/>
          <w:bCs/>
        </w:rPr>
        <w:lastRenderedPageBreak/>
        <w:t>POSTANOWIENIA OGÓLNE</w:t>
      </w:r>
    </w:p>
    <w:p w14:paraId="087E7846" w14:textId="77777777" w:rsidR="00B15EB4" w:rsidRPr="006F2F9D" w:rsidRDefault="00B15EB4" w:rsidP="00B15EB4">
      <w:pPr>
        <w:spacing w:after="0" w:line="336" w:lineRule="auto"/>
        <w:ind w:right="-1"/>
        <w:jc w:val="center"/>
        <w:rPr>
          <w:rFonts w:ascii="Century Gothic" w:hAnsi="Century Gothic"/>
          <w:b/>
          <w:bCs/>
          <w:sz w:val="20"/>
          <w:szCs w:val="20"/>
        </w:rPr>
      </w:pPr>
    </w:p>
    <w:p w14:paraId="76D8C35C"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1</w:t>
      </w:r>
    </w:p>
    <w:p w14:paraId="74CB8785"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 Firma Spółki brzmi: Agencja Rozwoju Regionalnego „ARLEG” spółka akcyjna. Spółka może używać firmy w skrócie ARR „ARLEG” S.A. i wyróżniającego ją znaku graficznego.</w:t>
      </w:r>
    </w:p>
    <w:p w14:paraId="3F1AF71F"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 Spółka stosuje Logo Województwa Dolnośląskiego określone w uchwale nr 4906/V/18 Zarządu Województwa Dolnośląskiego z dnia 13 lutego 2018 r. w sprawie utrwalania tożsamości  i spójnego wizerunku Województwa Dolnośląskiego przez instytucje, jednostki organizacyjne  i inne podmioty powiązane z Województwem Dolnośląskim lub bezpośrednio mu podlegające w materiałach promocyjnych i informacyjnych, podczas imprez wewnętrznych i zewnętrznych, w widocznym miejscu na budynkach, istotnych elementach infrastruktury, tablicach informacyjnych                                           i promocyjnych, przy wystroju wnętrz – w sposób dostosowany do charakteru instytucji, obiektu bądź projektu. Logo Województwa Dolnośląskiego nie może być mniejsze od znaku graficznego firmy Spółki i powinno być wykonane w technologii pozwalającej na właściwą jego ekspozycję.</w:t>
      </w:r>
      <w:r w:rsidRPr="006F2F9D">
        <w:rPr>
          <w:rFonts w:ascii="Century Gothic" w:hAnsi="Century Gothic"/>
          <w:sz w:val="20"/>
          <w:szCs w:val="20"/>
        </w:rPr>
        <w:tab/>
      </w:r>
    </w:p>
    <w:p w14:paraId="08873935" w14:textId="77777777" w:rsidR="00B15EB4" w:rsidRPr="006F2F9D" w:rsidRDefault="00B15EB4" w:rsidP="00B15EB4">
      <w:pPr>
        <w:spacing w:after="0" w:line="336" w:lineRule="auto"/>
        <w:ind w:right="-1"/>
        <w:jc w:val="center"/>
        <w:rPr>
          <w:rFonts w:ascii="Century Gothic" w:hAnsi="Century Gothic"/>
          <w:b/>
          <w:bCs/>
          <w:sz w:val="20"/>
          <w:szCs w:val="20"/>
        </w:rPr>
      </w:pPr>
    </w:p>
    <w:p w14:paraId="46AA4AAB"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2</w:t>
      </w:r>
    </w:p>
    <w:p w14:paraId="0DFF669A"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Siedzibą Spółki jest miasto Legnica.</w:t>
      </w:r>
      <w:r w:rsidRPr="006F2F9D">
        <w:rPr>
          <w:rFonts w:ascii="Century Gothic" w:hAnsi="Century Gothic"/>
          <w:sz w:val="20"/>
          <w:szCs w:val="20"/>
        </w:rPr>
        <w:tab/>
      </w:r>
    </w:p>
    <w:p w14:paraId="1A0FEBAD" w14:textId="77777777" w:rsidR="00B15EB4" w:rsidRPr="006F2F9D" w:rsidRDefault="00B15EB4" w:rsidP="00B15EB4">
      <w:pPr>
        <w:spacing w:after="0" w:line="336" w:lineRule="auto"/>
        <w:ind w:right="-1"/>
        <w:jc w:val="center"/>
        <w:rPr>
          <w:rFonts w:ascii="Century Gothic" w:hAnsi="Century Gothic"/>
          <w:b/>
          <w:bCs/>
          <w:sz w:val="20"/>
          <w:szCs w:val="20"/>
        </w:rPr>
      </w:pPr>
    </w:p>
    <w:p w14:paraId="6FD11B7E"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3</w:t>
      </w:r>
    </w:p>
    <w:p w14:paraId="4418B433"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Czas trwania Spółki jest nieograniczony.</w:t>
      </w:r>
      <w:r w:rsidRPr="006F2F9D">
        <w:rPr>
          <w:rFonts w:ascii="Century Gothic" w:hAnsi="Century Gothic"/>
          <w:sz w:val="20"/>
          <w:szCs w:val="20"/>
        </w:rPr>
        <w:tab/>
      </w:r>
    </w:p>
    <w:p w14:paraId="02C5D316" w14:textId="77777777" w:rsidR="00B15EB4" w:rsidRPr="006F2F9D" w:rsidRDefault="00B15EB4" w:rsidP="00B15EB4">
      <w:pPr>
        <w:spacing w:after="0" w:line="336" w:lineRule="auto"/>
        <w:ind w:right="-1"/>
        <w:jc w:val="center"/>
        <w:rPr>
          <w:rFonts w:ascii="Century Gothic" w:hAnsi="Century Gothic"/>
          <w:b/>
          <w:bCs/>
          <w:sz w:val="20"/>
          <w:szCs w:val="20"/>
        </w:rPr>
      </w:pPr>
    </w:p>
    <w:p w14:paraId="7A3F9C33"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4</w:t>
      </w:r>
    </w:p>
    <w:p w14:paraId="75584CFC"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Spółka działa na obszarze Rzeczypospolitej Polskiej oraz poza jej granicami.</w:t>
      </w:r>
      <w:r w:rsidRPr="006F2F9D">
        <w:rPr>
          <w:rFonts w:ascii="Century Gothic" w:hAnsi="Century Gothic"/>
          <w:sz w:val="20"/>
          <w:szCs w:val="20"/>
        </w:rPr>
        <w:tab/>
      </w:r>
    </w:p>
    <w:p w14:paraId="578E4513" w14:textId="77777777" w:rsidR="00B15EB4" w:rsidRPr="006F2F9D" w:rsidRDefault="00B15EB4" w:rsidP="00B15EB4">
      <w:pPr>
        <w:spacing w:after="0" w:line="336" w:lineRule="auto"/>
        <w:ind w:right="-1"/>
        <w:jc w:val="center"/>
        <w:rPr>
          <w:rFonts w:ascii="Century Gothic" w:hAnsi="Century Gothic"/>
          <w:b/>
          <w:bCs/>
          <w:sz w:val="20"/>
          <w:szCs w:val="20"/>
        </w:rPr>
      </w:pPr>
    </w:p>
    <w:p w14:paraId="07FCC88A"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5</w:t>
      </w:r>
    </w:p>
    <w:p w14:paraId="07A6196C"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 Spółka może zakładać oddziały, zakłady i inne placówki, być udziałowcem w innych spółkach, dokonywać połączeń spółek oraz uczestniczyć w innych przedsięwzięciach gospodarczych w kraju i zagranicą.</w:t>
      </w:r>
      <w:r w:rsidRPr="006F2F9D">
        <w:rPr>
          <w:rFonts w:ascii="Century Gothic" w:hAnsi="Century Gothic"/>
          <w:sz w:val="20"/>
          <w:szCs w:val="20"/>
        </w:rPr>
        <w:tab/>
      </w:r>
    </w:p>
    <w:p w14:paraId="0A29FC0F"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 Spółka może otwierać i posiadać rachunki bankowe w bankach polskich i zagranicznych po uzyskaniu stosownych zezwoleń.</w:t>
      </w:r>
      <w:r w:rsidRPr="006F2F9D">
        <w:rPr>
          <w:rFonts w:ascii="Century Gothic" w:hAnsi="Century Gothic"/>
          <w:sz w:val="20"/>
          <w:szCs w:val="20"/>
        </w:rPr>
        <w:tab/>
      </w:r>
    </w:p>
    <w:p w14:paraId="07B78B4B" w14:textId="77777777" w:rsidR="00B15EB4" w:rsidRPr="006F2F9D" w:rsidRDefault="00B15EB4" w:rsidP="00B15EB4">
      <w:pPr>
        <w:spacing w:after="0" w:line="336" w:lineRule="auto"/>
        <w:ind w:right="-1"/>
        <w:jc w:val="both"/>
        <w:rPr>
          <w:rFonts w:ascii="Century Gothic" w:hAnsi="Century Gothic"/>
          <w:sz w:val="20"/>
          <w:szCs w:val="20"/>
        </w:rPr>
      </w:pPr>
    </w:p>
    <w:p w14:paraId="2767666F"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6</w:t>
      </w:r>
    </w:p>
    <w:p w14:paraId="44D16DEA"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 Strategicznym celem Spółki jest prowadzenie działalności o charakterze gospodarczym, na rzecz wspierania rozwoju regionu oraz małych i średnich przedsiębiorstw, ze szczególnym ukierunkowaniem na:</w:t>
      </w:r>
      <w:r w:rsidRPr="006F2F9D">
        <w:rPr>
          <w:rFonts w:ascii="Century Gothic" w:hAnsi="Century Gothic"/>
          <w:sz w:val="20"/>
          <w:szCs w:val="20"/>
        </w:rPr>
        <w:tab/>
      </w:r>
    </w:p>
    <w:p w14:paraId="31728FB0"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a) współpracę z samorządami terytorialnymi i sektorem organizacji pozarządowych,</w:t>
      </w:r>
      <w:r w:rsidRPr="006F2F9D">
        <w:rPr>
          <w:rFonts w:ascii="Century Gothic" w:hAnsi="Century Gothic"/>
          <w:sz w:val="20"/>
          <w:szCs w:val="20"/>
        </w:rPr>
        <w:tab/>
      </w:r>
    </w:p>
    <w:p w14:paraId="12FF1913"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b) przyczynianie się do tworzenia nowych miejsc pracy,</w:t>
      </w:r>
      <w:r w:rsidRPr="006F2F9D">
        <w:rPr>
          <w:rFonts w:ascii="Century Gothic" w:hAnsi="Century Gothic"/>
          <w:sz w:val="20"/>
          <w:szCs w:val="20"/>
        </w:rPr>
        <w:tab/>
      </w:r>
    </w:p>
    <w:p w14:paraId="5F71A1FA"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c) wdrażania standardów i norm zgodnych z wymogami europejskimi,</w:t>
      </w:r>
      <w:r w:rsidRPr="006F2F9D">
        <w:rPr>
          <w:rFonts w:ascii="Century Gothic" w:hAnsi="Century Gothic"/>
          <w:sz w:val="20"/>
          <w:szCs w:val="20"/>
        </w:rPr>
        <w:tab/>
      </w:r>
    </w:p>
    <w:p w14:paraId="255FD6E1"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d) pozyskiwanie źródeł finansowania rozwoju poprzez m.in. obsługę programów pomocowych,</w:t>
      </w:r>
    </w:p>
    <w:p w14:paraId="68C32E28"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e) wspieranie procesów restrukturyzacji regionu,</w:t>
      </w:r>
      <w:r w:rsidRPr="006F2F9D">
        <w:rPr>
          <w:rFonts w:ascii="Century Gothic" w:hAnsi="Century Gothic"/>
          <w:sz w:val="20"/>
          <w:szCs w:val="20"/>
        </w:rPr>
        <w:tab/>
      </w:r>
    </w:p>
    <w:p w14:paraId="22CEAC1E"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f) podnoszenie poziomu nauczania i doradztwa,</w:t>
      </w:r>
      <w:r w:rsidRPr="006F2F9D">
        <w:rPr>
          <w:rFonts w:ascii="Century Gothic" w:hAnsi="Century Gothic"/>
          <w:sz w:val="20"/>
          <w:szCs w:val="20"/>
        </w:rPr>
        <w:tab/>
      </w:r>
    </w:p>
    <w:p w14:paraId="6DADD0D7"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lastRenderedPageBreak/>
        <w:t>g) wspierania inicjatyw lokalnych i regionalnych,</w:t>
      </w:r>
      <w:r w:rsidRPr="006F2F9D">
        <w:rPr>
          <w:rFonts w:ascii="Century Gothic" w:hAnsi="Century Gothic"/>
          <w:sz w:val="20"/>
          <w:szCs w:val="20"/>
        </w:rPr>
        <w:tab/>
      </w:r>
    </w:p>
    <w:p w14:paraId="4031AF0F"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h) inspirowanie partnerskich związków pomiędzy podmiotami krajowymi i zagranicznymi, w zakresie rozwoju lokalnego,</w:t>
      </w:r>
      <w:r w:rsidRPr="006F2F9D">
        <w:rPr>
          <w:rFonts w:ascii="Century Gothic" w:hAnsi="Century Gothic"/>
          <w:sz w:val="20"/>
          <w:szCs w:val="20"/>
        </w:rPr>
        <w:tab/>
      </w:r>
    </w:p>
    <w:p w14:paraId="4D159C1A"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i) tworzenie i zarządzanie inkubatorami przedsiębiorczości, inkubatorami technologicznymi, parkami technologicznymi, parkami przemysłowymi,</w:t>
      </w:r>
      <w:r w:rsidRPr="006F2F9D">
        <w:rPr>
          <w:rFonts w:ascii="Century Gothic" w:hAnsi="Century Gothic"/>
          <w:sz w:val="20"/>
          <w:szCs w:val="20"/>
        </w:rPr>
        <w:tab/>
      </w:r>
    </w:p>
    <w:p w14:paraId="5112807D"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j) inwestorstwo zastępcze,</w:t>
      </w:r>
      <w:r w:rsidRPr="006F2F9D">
        <w:rPr>
          <w:rFonts w:ascii="Century Gothic" w:hAnsi="Century Gothic"/>
          <w:sz w:val="20"/>
          <w:szCs w:val="20"/>
        </w:rPr>
        <w:tab/>
      </w:r>
    </w:p>
    <w:p w14:paraId="4DD81C97"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k) tworzenie i zarządzanie funduszami pożyczkowymi i funduszami kapitału zalążkowego,</w:t>
      </w:r>
    </w:p>
    <w:p w14:paraId="76CDBD3F"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l) wspieranie przedsiębiorczości i innowacyjności.</w:t>
      </w:r>
      <w:r w:rsidRPr="006F2F9D">
        <w:rPr>
          <w:rFonts w:ascii="Century Gothic" w:hAnsi="Century Gothic"/>
          <w:sz w:val="20"/>
          <w:szCs w:val="20"/>
        </w:rPr>
        <w:tab/>
      </w:r>
    </w:p>
    <w:p w14:paraId="4DE20569"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 Przedmiotem działalności Spółki jest:</w:t>
      </w:r>
      <w:r w:rsidRPr="006F2F9D">
        <w:rPr>
          <w:rFonts w:ascii="Century Gothic" w:hAnsi="Century Gothic"/>
          <w:sz w:val="20"/>
          <w:szCs w:val="20"/>
        </w:rPr>
        <w:tab/>
      </w:r>
    </w:p>
    <w:p w14:paraId="72F659CB"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1)18.12.Z Pozostałe drukowanie,</w:t>
      </w:r>
      <w:r w:rsidRPr="006F2F9D">
        <w:rPr>
          <w:rFonts w:ascii="Century Gothic" w:hAnsi="Century Gothic"/>
          <w:sz w:val="20"/>
          <w:szCs w:val="20"/>
        </w:rPr>
        <w:tab/>
      </w:r>
    </w:p>
    <w:p w14:paraId="6FDFB9FA"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2)18.13.Z Działalność usługowa związana z przygotowywaniem do druku,</w:t>
      </w:r>
      <w:r w:rsidRPr="006F2F9D">
        <w:rPr>
          <w:rFonts w:ascii="Century Gothic" w:hAnsi="Century Gothic"/>
          <w:sz w:val="20"/>
          <w:szCs w:val="20"/>
        </w:rPr>
        <w:tab/>
      </w:r>
    </w:p>
    <w:p w14:paraId="74EEA820"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3)18.20.Z Reprodukcja zapisanych nośników informacji,</w:t>
      </w:r>
      <w:r w:rsidRPr="006F2F9D">
        <w:rPr>
          <w:rFonts w:ascii="Century Gothic" w:hAnsi="Century Gothic"/>
          <w:sz w:val="20"/>
          <w:szCs w:val="20"/>
        </w:rPr>
        <w:tab/>
      </w:r>
    </w:p>
    <w:p w14:paraId="02B4BAA8"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4) 35.11.Z Wytwarzanie energii elektrycznej,</w:t>
      </w:r>
      <w:r w:rsidRPr="006F2F9D">
        <w:rPr>
          <w:rFonts w:ascii="Century Gothic" w:hAnsi="Century Gothic"/>
          <w:sz w:val="20"/>
          <w:szCs w:val="20"/>
        </w:rPr>
        <w:tab/>
      </w:r>
    </w:p>
    <w:p w14:paraId="6A696937"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5) 35.12.Z Przesyłanie energii elektrycznej,</w:t>
      </w:r>
      <w:r w:rsidRPr="006F2F9D">
        <w:rPr>
          <w:rFonts w:ascii="Century Gothic" w:hAnsi="Century Gothic"/>
          <w:sz w:val="20"/>
          <w:szCs w:val="20"/>
        </w:rPr>
        <w:tab/>
      </w:r>
    </w:p>
    <w:p w14:paraId="68F646EF"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6) 35.13.Z Dystrybucja energii elektrycznej,</w:t>
      </w:r>
      <w:r w:rsidRPr="006F2F9D">
        <w:rPr>
          <w:rFonts w:ascii="Century Gothic" w:hAnsi="Century Gothic"/>
          <w:sz w:val="20"/>
          <w:szCs w:val="20"/>
        </w:rPr>
        <w:tab/>
      </w:r>
    </w:p>
    <w:p w14:paraId="4B0C3B81"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7) 35.14.Z Handel energią elektryczną,</w:t>
      </w:r>
      <w:r w:rsidRPr="006F2F9D">
        <w:rPr>
          <w:rFonts w:ascii="Century Gothic" w:hAnsi="Century Gothic"/>
          <w:sz w:val="20"/>
          <w:szCs w:val="20"/>
        </w:rPr>
        <w:tab/>
      </w:r>
    </w:p>
    <w:p w14:paraId="2F53A74B"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8) 41.10.Z Realizacja projektów budowlanych związanych ze wznoszeniem budynków,</w:t>
      </w:r>
      <w:r w:rsidRPr="006F2F9D">
        <w:rPr>
          <w:rFonts w:ascii="Century Gothic" w:hAnsi="Century Gothic"/>
          <w:sz w:val="20"/>
          <w:szCs w:val="20"/>
        </w:rPr>
        <w:tab/>
      </w:r>
    </w:p>
    <w:p w14:paraId="3745C382"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9) 41.20.Z Roboty budowlane związane ze wznoszeniem budynków mieszkalnych i niemieszkalnych,</w:t>
      </w:r>
    </w:p>
    <w:p w14:paraId="0A6A3536"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10) 56.10.A Restauracje i inne stałe placówki gastronomiczne,</w:t>
      </w:r>
      <w:r w:rsidRPr="006F2F9D">
        <w:rPr>
          <w:rFonts w:ascii="Century Gothic" w:hAnsi="Century Gothic"/>
          <w:sz w:val="20"/>
          <w:szCs w:val="20"/>
        </w:rPr>
        <w:tab/>
      </w:r>
    </w:p>
    <w:p w14:paraId="27880A12"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11) 58.11.Z Wydawanie książek,</w:t>
      </w:r>
      <w:r w:rsidRPr="006F2F9D">
        <w:rPr>
          <w:rFonts w:ascii="Century Gothic" w:hAnsi="Century Gothic"/>
          <w:sz w:val="20"/>
          <w:szCs w:val="20"/>
        </w:rPr>
        <w:tab/>
      </w:r>
    </w:p>
    <w:p w14:paraId="28F729E2"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12) 58.14.Z Wydawanie czasopism i pozostałych periodyków,</w:t>
      </w:r>
      <w:r w:rsidRPr="006F2F9D">
        <w:rPr>
          <w:rFonts w:ascii="Century Gothic" w:hAnsi="Century Gothic"/>
          <w:sz w:val="20"/>
          <w:szCs w:val="20"/>
        </w:rPr>
        <w:tab/>
      </w:r>
    </w:p>
    <w:p w14:paraId="2D0E98AC"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13) 58.19.Z Pozostała działalność wydawnicza,</w:t>
      </w:r>
      <w:r w:rsidRPr="006F2F9D">
        <w:rPr>
          <w:rFonts w:ascii="Century Gothic" w:hAnsi="Century Gothic"/>
          <w:sz w:val="20"/>
          <w:szCs w:val="20"/>
        </w:rPr>
        <w:tab/>
      </w:r>
    </w:p>
    <w:p w14:paraId="2403C299"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14) 58.29.Z Działalność wydawnicza w zakresie pozostałego oprogramowania,</w:t>
      </w:r>
      <w:r w:rsidRPr="006F2F9D">
        <w:rPr>
          <w:rFonts w:ascii="Century Gothic" w:hAnsi="Century Gothic"/>
          <w:sz w:val="20"/>
          <w:szCs w:val="20"/>
        </w:rPr>
        <w:tab/>
      </w:r>
    </w:p>
    <w:p w14:paraId="3F4D1F54"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15) 59 Działalność związana z produkcją filmów, nagrań wideo, programów telewizyjnych, nagrań dźwiękowych i muzycznych,</w:t>
      </w:r>
      <w:r w:rsidRPr="006F2F9D">
        <w:rPr>
          <w:rFonts w:ascii="Century Gothic" w:hAnsi="Century Gothic"/>
          <w:sz w:val="20"/>
          <w:szCs w:val="20"/>
        </w:rPr>
        <w:tab/>
      </w:r>
    </w:p>
    <w:p w14:paraId="0CB7B8C1"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16) 62.01.Z Działalność związana z oprogramowaniem,</w:t>
      </w:r>
      <w:r w:rsidRPr="006F2F9D">
        <w:rPr>
          <w:rFonts w:ascii="Century Gothic" w:hAnsi="Century Gothic"/>
          <w:sz w:val="20"/>
          <w:szCs w:val="20"/>
        </w:rPr>
        <w:tab/>
      </w:r>
    </w:p>
    <w:p w14:paraId="7F37726A"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17) 62.02.Z Działalność związana z doradztwem w zakresie informatyki,</w:t>
      </w:r>
      <w:r w:rsidRPr="006F2F9D">
        <w:rPr>
          <w:rFonts w:ascii="Century Gothic" w:hAnsi="Century Gothic"/>
          <w:sz w:val="20"/>
          <w:szCs w:val="20"/>
        </w:rPr>
        <w:tab/>
      </w:r>
    </w:p>
    <w:p w14:paraId="0D2D5674"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18) 62.03.Z Działalność związana z zarządzaniem urządzeniami informatycznymi,</w:t>
      </w:r>
      <w:r w:rsidRPr="006F2F9D">
        <w:rPr>
          <w:rFonts w:ascii="Century Gothic" w:hAnsi="Century Gothic"/>
          <w:sz w:val="20"/>
          <w:szCs w:val="20"/>
        </w:rPr>
        <w:tab/>
      </w:r>
    </w:p>
    <w:p w14:paraId="1F5A630E"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19) 63 Działalność usługowa w zakresie informacji,</w:t>
      </w:r>
      <w:r w:rsidRPr="006F2F9D">
        <w:rPr>
          <w:rFonts w:ascii="Century Gothic" w:hAnsi="Century Gothic"/>
          <w:sz w:val="20"/>
          <w:szCs w:val="20"/>
        </w:rPr>
        <w:tab/>
      </w:r>
    </w:p>
    <w:p w14:paraId="6996CB6D"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20) 64.19.Z Pozostałe pośrednictwo pieniężne,</w:t>
      </w:r>
      <w:r w:rsidRPr="006F2F9D">
        <w:rPr>
          <w:rFonts w:ascii="Century Gothic" w:hAnsi="Century Gothic"/>
          <w:sz w:val="20"/>
          <w:szCs w:val="20"/>
        </w:rPr>
        <w:tab/>
      </w:r>
    </w:p>
    <w:p w14:paraId="59070F67"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21) 64.20.Z Działalność holdingów finansowych,</w:t>
      </w:r>
      <w:r w:rsidRPr="006F2F9D">
        <w:rPr>
          <w:rFonts w:ascii="Century Gothic" w:hAnsi="Century Gothic"/>
          <w:sz w:val="20"/>
          <w:szCs w:val="20"/>
        </w:rPr>
        <w:tab/>
      </w:r>
    </w:p>
    <w:p w14:paraId="7EE6D774"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22) 64.30.Z Działalność trustów, funduszów i podobnych instytucji finansowych,</w:t>
      </w:r>
      <w:r w:rsidRPr="006F2F9D">
        <w:rPr>
          <w:rFonts w:ascii="Century Gothic" w:hAnsi="Century Gothic"/>
          <w:sz w:val="20"/>
          <w:szCs w:val="20"/>
        </w:rPr>
        <w:tab/>
      </w:r>
    </w:p>
    <w:p w14:paraId="78E472B3"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23) 64.91.Z Leasing finansowy,</w:t>
      </w:r>
      <w:r w:rsidRPr="006F2F9D">
        <w:rPr>
          <w:rFonts w:ascii="Century Gothic" w:hAnsi="Century Gothic"/>
          <w:sz w:val="20"/>
          <w:szCs w:val="20"/>
        </w:rPr>
        <w:tab/>
      </w:r>
    </w:p>
    <w:p w14:paraId="6F113D14"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24) 64.92.Z Pozostałe formy udzielania kredytów,</w:t>
      </w:r>
      <w:r w:rsidRPr="006F2F9D">
        <w:rPr>
          <w:rFonts w:ascii="Century Gothic" w:hAnsi="Century Gothic"/>
          <w:sz w:val="20"/>
          <w:szCs w:val="20"/>
        </w:rPr>
        <w:tab/>
      </w:r>
    </w:p>
    <w:p w14:paraId="03611271"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25) 64.99.Z Pozostała finansowa działalność usługowa, gdzie indziej niesklasyfikowana z wyłączeniem ubezpieczeń i funduszów emerytalnych,</w:t>
      </w:r>
      <w:r w:rsidRPr="006F2F9D">
        <w:rPr>
          <w:rFonts w:ascii="Century Gothic" w:hAnsi="Century Gothic"/>
          <w:sz w:val="20"/>
          <w:szCs w:val="20"/>
        </w:rPr>
        <w:tab/>
      </w:r>
    </w:p>
    <w:p w14:paraId="3E0D3B5D"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26) 68.10.Z Kupno i sprzedaż nieruchomości na własny rachunek,</w:t>
      </w:r>
      <w:r w:rsidRPr="006F2F9D">
        <w:rPr>
          <w:rFonts w:ascii="Century Gothic" w:hAnsi="Century Gothic"/>
          <w:sz w:val="20"/>
          <w:szCs w:val="20"/>
        </w:rPr>
        <w:tab/>
      </w:r>
    </w:p>
    <w:p w14:paraId="1CAB2F1C"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27) 68.20.Z Wynajem i zarządzanie nieruchomościami własnymi lub dzierżawionymi,</w:t>
      </w:r>
      <w:r w:rsidRPr="006F2F9D">
        <w:rPr>
          <w:rFonts w:ascii="Century Gothic" w:hAnsi="Century Gothic"/>
          <w:sz w:val="20"/>
          <w:szCs w:val="20"/>
        </w:rPr>
        <w:tab/>
      </w:r>
    </w:p>
    <w:p w14:paraId="6E3B1438"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28) 68.31.Z Pośrednictwo w obrocie nieruchomościami,</w:t>
      </w:r>
      <w:r w:rsidRPr="006F2F9D">
        <w:rPr>
          <w:rFonts w:ascii="Century Gothic" w:hAnsi="Century Gothic"/>
          <w:sz w:val="20"/>
          <w:szCs w:val="20"/>
        </w:rPr>
        <w:tab/>
      </w:r>
    </w:p>
    <w:p w14:paraId="6B839A62"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29) 68.32.Z Zarządzanie nieruchomościami wykonywane na zlecenie,</w:t>
      </w:r>
      <w:r w:rsidRPr="006F2F9D">
        <w:rPr>
          <w:rFonts w:ascii="Century Gothic" w:hAnsi="Century Gothic"/>
          <w:sz w:val="20"/>
          <w:szCs w:val="20"/>
        </w:rPr>
        <w:tab/>
      </w:r>
    </w:p>
    <w:p w14:paraId="32C68D20"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30) 69.20.Z Działalność rachunkowo – księgowa; doradztwo podatkowe,</w:t>
      </w:r>
      <w:r w:rsidRPr="006F2F9D">
        <w:rPr>
          <w:rFonts w:ascii="Century Gothic" w:hAnsi="Century Gothic"/>
          <w:sz w:val="20"/>
          <w:szCs w:val="20"/>
        </w:rPr>
        <w:tab/>
      </w:r>
    </w:p>
    <w:p w14:paraId="0620D148"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lastRenderedPageBreak/>
        <w:t>31) 70.10.Z Działalność firm centralnych (head offices) i holdingów, z wyłączeniem holdingów finansowych,</w:t>
      </w:r>
      <w:r w:rsidRPr="006F2F9D">
        <w:rPr>
          <w:rFonts w:ascii="Century Gothic" w:hAnsi="Century Gothic"/>
          <w:sz w:val="20"/>
          <w:szCs w:val="20"/>
        </w:rPr>
        <w:tab/>
      </w:r>
    </w:p>
    <w:p w14:paraId="340963AA"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32) 70.21.Z Stosunki międzyludzkie (public relations) i komunikacja,</w:t>
      </w:r>
      <w:r w:rsidRPr="006F2F9D">
        <w:rPr>
          <w:rFonts w:ascii="Century Gothic" w:hAnsi="Century Gothic"/>
          <w:sz w:val="20"/>
          <w:szCs w:val="20"/>
        </w:rPr>
        <w:tab/>
      </w:r>
    </w:p>
    <w:p w14:paraId="6741468C"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33) 70.22.Z Pozostałe doradztwo w zakresie prowadzenia działalności gospodarczej i zarządzania,</w:t>
      </w:r>
    </w:p>
    <w:p w14:paraId="4E3C683D"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34) 71.12.Z Działalność w zakresie inżynierii i związane z nią doradztwo techniczne,</w:t>
      </w:r>
      <w:r w:rsidRPr="006F2F9D">
        <w:rPr>
          <w:rFonts w:ascii="Century Gothic" w:hAnsi="Century Gothic"/>
          <w:sz w:val="20"/>
          <w:szCs w:val="20"/>
        </w:rPr>
        <w:tab/>
      </w:r>
    </w:p>
    <w:p w14:paraId="7E77BDE7"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35) 71.20.A Badania i analizy związane z jakością żywności,</w:t>
      </w:r>
      <w:r w:rsidRPr="006F2F9D">
        <w:rPr>
          <w:rFonts w:ascii="Century Gothic" w:hAnsi="Century Gothic"/>
          <w:sz w:val="20"/>
          <w:szCs w:val="20"/>
        </w:rPr>
        <w:tab/>
      </w:r>
    </w:p>
    <w:p w14:paraId="52BD4DA3"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36) 71.20.B Pozostałe badania i analizy techniczne,</w:t>
      </w:r>
      <w:r w:rsidRPr="006F2F9D">
        <w:rPr>
          <w:rFonts w:ascii="Century Gothic" w:hAnsi="Century Gothic"/>
          <w:sz w:val="20"/>
          <w:szCs w:val="20"/>
        </w:rPr>
        <w:tab/>
      </w:r>
    </w:p>
    <w:p w14:paraId="435856D5"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37) 72.19.Z Badania naukowe i prace rozwojowe w dziedzinie pozostałych nauk przyrodniczych                        i technicznych,</w:t>
      </w:r>
      <w:r w:rsidRPr="006F2F9D">
        <w:rPr>
          <w:rFonts w:ascii="Century Gothic" w:hAnsi="Century Gothic"/>
          <w:sz w:val="20"/>
          <w:szCs w:val="20"/>
        </w:rPr>
        <w:tab/>
      </w:r>
    </w:p>
    <w:p w14:paraId="2F080372"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38) 72.20.Z Badania naukowe i prace rozwojowe w dziedzinie nauk społecznych i humanistycznych,</w:t>
      </w:r>
    </w:p>
    <w:p w14:paraId="6178ECA0"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39) 73.11.Z Działalność agencji reklamowych,</w:t>
      </w:r>
      <w:r w:rsidRPr="006F2F9D">
        <w:rPr>
          <w:rFonts w:ascii="Century Gothic" w:hAnsi="Century Gothic"/>
          <w:sz w:val="20"/>
          <w:szCs w:val="20"/>
        </w:rPr>
        <w:tab/>
      </w:r>
    </w:p>
    <w:p w14:paraId="771AA983"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40) 73.20.Z Badanie rynku i opinii publicznej,</w:t>
      </w:r>
      <w:r w:rsidRPr="006F2F9D">
        <w:rPr>
          <w:rFonts w:ascii="Century Gothic" w:hAnsi="Century Gothic"/>
          <w:sz w:val="20"/>
          <w:szCs w:val="20"/>
        </w:rPr>
        <w:tab/>
      </w:r>
    </w:p>
    <w:p w14:paraId="54E5FC4D"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41) 74.10.Z Działalność w zakresie specjalistycznego projektowania,</w:t>
      </w:r>
      <w:r w:rsidRPr="006F2F9D">
        <w:rPr>
          <w:rFonts w:ascii="Century Gothic" w:hAnsi="Century Gothic"/>
          <w:sz w:val="20"/>
          <w:szCs w:val="20"/>
        </w:rPr>
        <w:tab/>
      </w:r>
    </w:p>
    <w:p w14:paraId="160CFD9A"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42) 74.30.Z Działalność związana z tłumaczeniami,</w:t>
      </w:r>
      <w:r w:rsidRPr="006F2F9D">
        <w:rPr>
          <w:rFonts w:ascii="Century Gothic" w:hAnsi="Century Gothic"/>
          <w:sz w:val="20"/>
          <w:szCs w:val="20"/>
        </w:rPr>
        <w:tab/>
      </w:r>
    </w:p>
    <w:p w14:paraId="0B69B871"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43)74.90.Z Pozostała działalność profesjonalna, naukowa i techniczna, gdzie indziej niesklasyfikowana,</w:t>
      </w:r>
      <w:r w:rsidRPr="006F2F9D">
        <w:rPr>
          <w:rFonts w:ascii="Century Gothic" w:hAnsi="Century Gothic"/>
          <w:sz w:val="20"/>
          <w:szCs w:val="20"/>
        </w:rPr>
        <w:tab/>
      </w:r>
    </w:p>
    <w:p w14:paraId="71D58311"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44) 77.33.Z Wynajem i dzierżawa maszyn i urządzeń biurowych, włączając komputery,</w:t>
      </w:r>
      <w:r w:rsidRPr="006F2F9D">
        <w:rPr>
          <w:rFonts w:ascii="Century Gothic" w:hAnsi="Century Gothic"/>
          <w:sz w:val="20"/>
          <w:szCs w:val="20"/>
        </w:rPr>
        <w:tab/>
      </w:r>
    </w:p>
    <w:p w14:paraId="27120FF9"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45) 77.39.Z Wynajem i dzierżawa pozostałych maszyn, urządzeń oraz dóbr materialnych gdzie indziej niesklasyfikowanych,</w:t>
      </w:r>
      <w:r w:rsidRPr="006F2F9D">
        <w:rPr>
          <w:rFonts w:ascii="Century Gothic" w:hAnsi="Century Gothic"/>
          <w:sz w:val="20"/>
          <w:szCs w:val="20"/>
        </w:rPr>
        <w:tab/>
      </w:r>
    </w:p>
    <w:p w14:paraId="7AFB9367"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46) 77.40.Z Dzierżawa własności intelektualnej i podobnych produktów, z wyłączeniem prac chronionych prawem autorskim,</w:t>
      </w:r>
      <w:r w:rsidRPr="006F2F9D">
        <w:rPr>
          <w:rFonts w:ascii="Century Gothic" w:hAnsi="Century Gothic"/>
          <w:sz w:val="20"/>
          <w:szCs w:val="20"/>
        </w:rPr>
        <w:tab/>
      </w:r>
    </w:p>
    <w:p w14:paraId="2052CF5B"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47) 78.10.Z Działalność związana z wyszukiwaniem miejsc pracy i pozyskiwaniem pracowników,</w:t>
      </w:r>
      <w:r w:rsidRPr="006F2F9D">
        <w:rPr>
          <w:rFonts w:ascii="Century Gothic" w:hAnsi="Century Gothic"/>
          <w:sz w:val="20"/>
          <w:szCs w:val="20"/>
        </w:rPr>
        <w:tab/>
      </w:r>
    </w:p>
    <w:p w14:paraId="23E99021"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48) 81.10.Z Działalność pomocnicza związana z utrzymaniem porządku w budynkach,</w:t>
      </w:r>
      <w:r w:rsidRPr="006F2F9D">
        <w:rPr>
          <w:rFonts w:ascii="Century Gothic" w:hAnsi="Century Gothic"/>
          <w:sz w:val="20"/>
          <w:szCs w:val="20"/>
        </w:rPr>
        <w:tab/>
      </w:r>
    </w:p>
    <w:p w14:paraId="524B130F"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49) 81.2 Sprzątanie obiektów,</w:t>
      </w:r>
      <w:r w:rsidRPr="006F2F9D">
        <w:rPr>
          <w:rFonts w:ascii="Century Gothic" w:hAnsi="Century Gothic"/>
          <w:sz w:val="20"/>
          <w:szCs w:val="20"/>
        </w:rPr>
        <w:tab/>
      </w:r>
    </w:p>
    <w:p w14:paraId="252714D2"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50) 82.11.Z Działalność usługowa związana z administracyjną obsługą biura,</w:t>
      </w:r>
      <w:r w:rsidRPr="006F2F9D">
        <w:rPr>
          <w:rFonts w:ascii="Century Gothic" w:hAnsi="Century Gothic"/>
          <w:sz w:val="20"/>
          <w:szCs w:val="20"/>
        </w:rPr>
        <w:tab/>
      </w:r>
    </w:p>
    <w:p w14:paraId="6756851E"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51) 82.19.Z Wykonywanie fotokopii, przygotowywanie dokumentów i pozostała specjalistyczna działalność wspomagająca prowadzenie biura,</w:t>
      </w:r>
      <w:r w:rsidRPr="006F2F9D">
        <w:rPr>
          <w:rFonts w:ascii="Century Gothic" w:hAnsi="Century Gothic"/>
          <w:sz w:val="20"/>
          <w:szCs w:val="20"/>
        </w:rPr>
        <w:tab/>
      </w:r>
    </w:p>
    <w:p w14:paraId="7D3DBF04"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52) 82.20.Z Działalność centrów telefonicznych (call center),</w:t>
      </w:r>
      <w:r w:rsidRPr="006F2F9D">
        <w:rPr>
          <w:rFonts w:ascii="Century Gothic" w:hAnsi="Century Gothic"/>
          <w:sz w:val="20"/>
          <w:szCs w:val="20"/>
        </w:rPr>
        <w:tab/>
      </w:r>
    </w:p>
    <w:p w14:paraId="44D5E49A"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53) 82.30.Z Działalność związana z organizacją targów, wystaw i kongresów,</w:t>
      </w:r>
      <w:r w:rsidRPr="006F2F9D">
        <w:rPr>
          <w:rFonts w:ascii="Century Gothic" w:hAnsi="Century Gothic"/>
          <w:sz w:val="20"/>
          <w:szCs w:val="20"/>
        </w:rPr>
        <w:tab/>
      </w:r>
    </w:p>
    <w:p w14:paraId="5CAFD45D"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54) 82.91.Z Działalność świadczona przez agencję inkasa i biura kredytowe,</w:t>
      </w:r>
      <w:r w:rsidRPr="006F2F9D">
        <w:rPr>
          <w:rFonts w:ascii="Century Gothic" w:hAnsi="Century Gothic"/>
          <w:sz w:val="20"/>
          <w:szCs w:val="20"/>
        </w:rPr>
        <w:tab/>
      </w:r>
    </w:p>
    <w:p w14:paraId="6072ED9E"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55) 82.99.Z Pozostała działalność wspomagająca prowadzenie działalności gospodarczej, gdzie indziej niesklasyfikowanej,</w:t>
      </w:r>
      <w:r w:rsidRPr="006F2F9D">
        <w:rPr>
          <w:rFonts w:ascii="Century Gothic" w:hAnsi="Century Gothic"/>
          <w:sz w:val="20"/>
          <w:szCs w:val="20"/>
        </w:rPr>
        <w:tab/>
      </w:r>
    </w:p>
    <w:p w14:paraId="3412AD93"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56) 84.13.Z Kierowanie w zakresie efektywności gospodarowania,</w:t>
      </w:r>
      <w:r w:rsidRPr="006F2F9D">
        <w:rPr>
          <w:rFonts w:ascii="Century Gothic" w:hAnsi="Century Gothic"/>
          <w:sz w:val="20"/>
          <w:szCs w:val="20"/>
        </w:rPr>
        <w:tab/>
      </w:r>
    </w:p>
    <w:p w14:paraId="4B99BED0"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57) 85.59.B Pozostałe pozaszkolne formy edukacji, gdzie indziej niesklasyfikowane,</w:t>
      </w:r>
      <w:r w:rsidRPr="006F2F9D">
        <w:rPr>
          <w:rFonts w:ascii="Century Gothic" w:hAnsi="Century Gothic"/>
          <w:sz w:val="20"/>
          <w:szCs w:val="20"/>
        </w:rPr>
        <w:tab/>
      </w:r>
    </w:p>
    <w:p w14:paraId="643A064E"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58) 85.60.Z Działalność wspomagająca edukację,</w:t>
      </w:r>
      <w:r w:rsidRPr="006F2F9D">
        <w:rPr>
          <w:rFonts w:ascii="Century Gothic" w:hAnsi="Century Gothic"/>
          <w:sz w:val="20"/>
          <w:szCs w:val="20"/>
        </w:rPr>
        <w:tab/>
      </w:r>
    </w:p>
    <w:p w14:paraId="2110C8E3"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59) 88.99.Z Pozostała pomoc społeczna bez zakwaterowania, gdzie indziej niesklasyfikowana,</w:t>
      </w:r>
      <w:r w:rsidRPr="006F2F9D">
        <w:rPr>
          <w:rFonts w:ascii="Century Gothic" w:hAnsi="Century Gothic"/>
          <w:sz w:val="20"/>
          <w:szCs w:val="20"/>
        </w:rPr>
        <w:tab/>
      </w:r>
    </w:p>
    <w:p w14:paraId="1BF76B2F"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60) 94.11.Z Działalność organizacji komercyjnych i pracodawców,</w:t>
      </w:r>
      <w:r w:rsidRPr="006F2F9D">
        <w:rPr>
          <w:rFonts w:ascii="Century Gothic" w:hAnsi="Century Gothic"/>
          <w:sz w:val="20"/>
          <w:szCs w:val="20"/>
        </w:rPr>
        <w:tab/>
      </w:r>
    </w:p>
    <w:p w14:paraId="7DD79ED2"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61) 94.99.Z Działalność pozostałych organizacji członkowskich, gdzie indziej niesklasyfikowanych,</w:t>
      </w:r>
      <w:r w:rsidRPr="006F2F9D">
        <w:rPr>
          <w:rFonts w:ascii="Century Gothic" w:hAnsi="Century Gothic"/>
          <w:sz w:val="20"/>
          <w:szCs w:val="20"/>
        </w:rPr>
        <w:tab/>
      </w:r>
    </w:p>
    <w:p w14:paraId="53F4D9B2"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3. Spółka może podjąć działalność koncesjonowaną po uzyskaniu stosownej koncesji.</w:t>
      </w:r>
      <w:r w:rsidRPr="006F2F9D">
        <w:rPr>
          <w:rFonts w:ascii="Century Gothic" w:hAnsi="Century Gothic"/>
          <w:sz w:val="20"/>
          <w:szCs w:val="20"/>
        </w:rPr>
        <w:tab/>
      </w:r>
    </w:p>
    <w:p w14:paraId="735061CB" w14:textId="77777777" w:rsidR="00B15EB4" w:rsidRPr="006F2F9D" w:rsidRDefault="00B15EB4" w:rsidP="00B15EB4">
      <w:pPr>
        <w:spacing w:after="0" w:line="336" w:lineRule="auto"/>
        <w:ind w:right="-1"/>
        <w:jc w:val="both"/>
        <w:rPr>
          <w:rFonts w:ascii="Century Gothic" w:hAnsi="Century Gothic"/>
          <w:b/>
          <w:bCs/>
          <w:sz w:val="20"/>
          <w:szCs w:val="20"/>
        </w:rPr>
      </w:pPr>
    </w:p>
    <w:p w14:paraId="6DC4AAAB" w14:textId="77777777" w:rsidR="00B15EB4" w:rsidRPr="006F2F9D" w:rsidRDefault="00B15EB4" w:rsidP="00B15EB4">
      <w:pPr>
        <w:spacing w:after="0" w:line="336" w:lineRule="auto"/>
        <w:ind w:right="-1"/>
        <w:jc w:val="both"/>
        <w:rPr>
          <w:rFonts w:ascii="Century Gothic" w:hAnsi="Century Gothic"/>
          <w:b/>
          <w:bCs/>
          <w:sz w:val="20"/>
          <w:szCs w:val="20"/>
        </w:rPr>
      </w:pPr>
    </w:p>
    <w:p w14:paraId="2CD46120" w14:textId="77777777" w:rsidR="00B15EB4" w:rsidRPr="006F2F9D" w:rsidRDefault="00B15EB4" w:rsidP="00B15EB4">
      <w:pPr>
        <w:spacing w:after="0" w:line="336" w:lineRule="auto"/>
        <w:ind w:right="-1"/>
        <w:jc w:val="both"/>
        <w:rPr>
          <w:rFonts w:ascii="Century Gothic" w:hAnsi="Century Gothic"/>
          <w:b/>
          <w:bCs/>
          <w:sz w:val="20"/>
          <w:szCs w:val="20"/>
        </w:rPr>
      </w:pPr>
    </w:p>
    <w:p w14:paraId="6A9EDDF7" w14:textId="77777777" w:rsidR="00B15EB4" w:rsidRPr="006F2F9D" w:rsidRDefault="00B15EB4" w:rsidP="00B15EB4">
      <w:pPr>
        <w:spacing w:after="0" w:line="336" w:lineRule="auto"/>
        <w:ind w:right="-1"/>
        <w:jc w:val="both"/>
        <w:rPr>
          <w:rFonts w:ascii="Century Gothic" w:hAnsi="Century Gothic"/>
          <w:b/>
          <w:bCs/>
          <w:sz w:val="20"/>
          <w:szCs w:val="20"/>
        </w:rPr>
      </w:pPr>
    </w:p>
    <w:p w14:paraId="6BB648A9" w14:textId="77777777" w:rsidR="00B15EB4" w:rsidRPr="006F2F9D" w:rsidRDefault="00B15EB4" w:rsidP="00B15EB4">
      <w:pPr>
        <w:pStyle w:val="Akapitzlist"/>
        <w:numPr>
          <w:ilvl w:val="0"/>
          <w:numId w:val="16"/>
        </w:numPr>
        <w:spacing w:line="336" w:lineRule="auto"/>
        <w:ind w:right="-1"/>
        <w:jc w:val="both"/>
        <w:rPr>
          <w:rFonts w:ascii="Century Gothic" w:hAnsi="Century Gothic"/>
          <w:b/>
          <w:bCs/>
        </w:rPr>
      </w:pPr>
      <w:r w:rsidRPr="006F2F9D">
        <w:rPr>
          <w:rFonts w:ascii="Century Gothic" w:hAnsi="Century Gothic"/>
          <w:b/>
          <w:bCs/>
        </w:rPr>
        <w:t>AKCJONARIUSZE I KAPITAŁ SPÓŁKI</w:t>
      </w:r>
    </w:p>
    <w:p w14:paraId="4B0E65DE" w14:textId="77777777" w:rsidR="00B15EB4" w:rsidRPr="006F2F9D" w:rsidRDefault="00B15EB4" w:rsidP="00B15EB4">
      <w:pPr>
        <w:spacing w:after="0" w:line="336" w:lineRule="auto"/>
        <w:ind w:right="-1"/>
        <w:jc w:val="center"/>
        <w:rPr>
          <w:rFonts w:ascii="Century Gothic" w:hAnsi="Century Gothic"/>
          <w:b/>
          <w:bCs/>
          <w:sz w:val="20"/>
          <w:szCs w:val="20"/>
        </w:rPr>
      </w:pPr>
    </w:p>
    <w:p w14:paraId="0266D3D6"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7</w:t>
      </w:r>
    </w:p>
    <w:p w14:paraId="3DD97895" w14:textId="0D1A76B3" w:rsidR="00B15EB4" w:rsidRPr="00D60FCC" w:rsidRDefault="00A75518" w:rsidP="00B15EB4">
      <w:pPr>
        <w:spacing w:after="0" w:line="336" w:lineRule="auto"/>
        <w:ind w:right="-1"/>
        <w:jc w:val="both"/>
        <w:rPr>
          <w:rFonts w:ascii="Century Gothic" w:hAnsi="Century Gothic"/>
          <w:sz w:val="20"/>
          <w:szCs w:val="20"/>
        </w:rPr>
      </w:pPr>
      <w:r w:rsidRPr="00D60FCC">
        <w:rPr>
          <w:rFonts w:ascii="Century Gothic" w:hAnsi="Century Gothic"/>
          <w:sz w:val="20"/>
          <w:szCs w:val="20"/>
        </w:rPr>
        <w:t xml:space="preserve">1. Kapitał zakładowy Spółki wynosi </w:t>
      </w:r>
      <w:r w:rsidR="00687E18">
        <w:rPr>
          <w:rFonts w:ascii="Century Gothic" w:hAnsi="Century Gothic"/>
          <w:sz w:val="20"/>
          <w:szCs w:val="20"/>
        </w:rPr>
        <w:t>20</w:t>
      </w:r>
      <w:r w:rsidRPr="00D60FCC">
        <w:rPr>
          <w:rFonts w:ascii="Century Gothic" w:hAnsi="Century Gothic"/>
          <w:sz w:val="20"/>
          <w:szCs w:val="20"/>
        </w:rPr>
        <w:t>.200.100,00 (</w:t>
      </w:r>
      <w:r w:rsidR="00687E18" w:rsidRPr="00687E18">
        <w:rPr>
          <w:rFonts w:ascii="Century Gothic" w:hAnsi="Century Gothic"/>
          <w:sz w:val="20"/>
          <w:szCs w:val="20"/>
        </w:rPr>
        <w:t>dwadzieścia milionów dwieście tysięcy sto</w:t>
      </w:r>
      <w:r w:rsidRPr="00D60FCC">
        <w:rPr>
          <w:rFonts w:ascii="Century Gothic" w:hAnsi="Century Gothic"/>
          <w:sz w:val="20"/>
          <w:szCs w:val="20"/>
        </w:rPr>
        <w:t xml:space="preserve">) złotych i dzieli się na </w:t>
      </w:r>
      <w:r w:rsidR="00687E18" w:rsidRPr="00687E18">
        <w:rPr>
          <w:rFonts w:ascii="Century Gothic" w:hAnsi="Century Gothic"/>
          <w:sz w:val="20"/>
          <w:szCs w:val="20"/>
        </w:rPr>
        <w:t xml:space="preserve">202.001 (dwieście dwa tysiące jeden) </w:t>
      </w:r>
      <w:r w:rsidRPr="00D60FCC">
        <w:rPr>
          <w:rFonts w:ascii="Century Gothic" w:hAnsi="Century Gothic"/>
          <w:sz w:val="20"/>
          <w:szCs w:val="20"/>
        </w:rPr>
        <w:t>akcji o wartości nominalnej 100,00 (sto) złotych.</w:t>
      </w:r>
      <w:r w:rsidR="00B15EB4" w:rsidRPr="00D60FCC">
        <w:rPr>
          <w:rFonts w:ascii="Century Gothic" w:hAnsi="Century Gothic"/>
          <w:sz w:val="20"/>
          <w:szCs w:val="20"/>
        </w:rPr>
        <w:tab/>
      </w:r>
      <w:bookmarkStart w:id="0" w:name="_GoBack"/>
      <w:bookmarkEnd w:id="0"/>
    </w:p>
    <w:p w14:paraId="5AF3BCAE"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 Kapitał zakładowy pokrywany jest wkładem pieniężnym i niepieniężnym.</w:t>
      </w:r>
      <w:r w:rsidRPr="006F2F9D">
        <w:rPr>
          <w:rFonts w:ascii="Century Gothic" w:hAnsi="Century Gothic"/>
          <w:sz w:val="20"/>
          <w:szCs w:val="20"/>
        </w:rPr>
        <w:tab/>
      </w:r>
    </w:p>
    <w:p w14:paraId="539A33CE"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3. Wszystkie akcje są imienne.</w:t>
      </w:r>
      <w:r w:rsidRPr="006F2F9D">
        <w:rPr>
          <w:rFonts w:ascii="Century Gothic" w:hAnsi="Century Gothic"/>
          <w:sz w:val="20"/>
          <w:szCs w:val="20"/>
        </w:rPr>
        <w:tab/>
      </w:r>
    </w:p>
    <w:p w14:paraId="5DC24272"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4. Wszystkie akcje nie są uprzywilejowane. Każdej akcji przyznany jest jeden głos na Walnym Zgromadzeniu.</w:t>
      </w:r>
      <w:r w:rsidRPr="006F2F9D">
        <w:rPr>
          <w:rFonts w:ascii="Century Gothic" w:hAnsi="Century Gothic"/>
          <w:sz w:val="20"/>
          <w:szCs w:val="20"/>
        </w:rPr>
        <w:tab/>
      </w:r>
    </w:p>
    <w:p w14:paraId="007BFCBD" w14:textId="77777777" w:rsidR="00B15EB4" w:rsidRPr="006F2F9D" w:rsidRDefault="00B15EB4" w:rsidP="00B15EB4">
      <w:pPr>
        <w:spacing w:after="0" w:line="336" w:lineRule="auto"/>
        <w:ind w:right="-1"/>
        <w:jc w:val="center"/>
        <w:rPr>
          <w:rFonts w:ascii="Century Gothic" w:hAnsi="Century Gothic"/>
          <w:b/>
          <w:bCs/>
          <w:sz w:val="20"/>
          <w:szCs w:val="20"/>
        </w:rPr>
      </w:pPr>
    </w:p>
    <w:p w14:paraId="2F9B92A9"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8</w:t>
      </w:r>
    </w:p>
    <w:p w14:paraId="7E56397B" w14:textId="77777777" w:rsidR="00B15EB4" w:rsidRPr="006F2F9D" w:rsidRDefault="00B15EB4" w:rsidP="00B15EB4">
      <w:pPr>
        <w:spacing w:after="0" w:line="360" w:lineRule="auto"/>
        <w:ind w:right="-1"/>
        <w:jc w:val="both"/>
        <w:rPr>
          <w:rFonts w:ascii="Century Gothic" w:hAnsi="Century Gothic"/>
          <w:sz w:val="20"/>
          <w:szCs w:val="20"/>
        </w:rPr>
      </w:pPr>
      <w:r w:rsidRPr="006F2F9D">
        <w:rPr>
          <w:rFonts w:ascii="Century Gothic" w:hAnsi="Century Gothic"/>
          <w:sz w:val="20"/>
          <w:szCs w:val="20"/>
        </w:rPr>
        <w:t>1 Akcje mogą być umarzane.</w:t>
      </w:r>
      <w:r w:rsidRPr="006F2F9D">
        <w:rPr>
          <w:rFonts w:ascii="Century Gothic" w:hAnsi="Century Gothic"/>
          <w:sz w:val="20"/>
          <w:szCs w:val="20"/>
        </w:rPr>
        <w:tab/>
      </w:r>
    </w:p>
    <w:p w14:paraId="4CE81217" w14:textId="77777777" w:rsidR="00B15EB4" w:rsidRPr="006F2F9D" w:rsidRDefault="00B15EB4" w:rsidP="00B15EB4">
      <w:pPr>
        <w:spacing w:after="0" w:line="360" w:lineRule="auto"/>
        <w:ind w:right="-1"/>
        <w:jc w:val="both"/>
        <w:rPr>
          <w:rFonts w:ascii="Century Gothic" w:hAnsi="Century Gothic"/>
          <w:sz w:val="20"/>
          <w:szCs w:val="20"/>
        </w:rPr>
      </w:pPr>
      <w:r w:rsidRPr="006F2F9D">
        <w:rPr>
          <w:rFonts w:ascii="Century Gothic" w:hAnsi="Century Gothic"/>
          <w:sz w:val="20"/>
          <w:szCs w:val="20"/>
        </w:rPr>
        <w:t>2. Umorzenie akcji może nastąpić za zgodą akcjonariusza w drodze ich nabycia przez Spółkę (umorzenie dobrowolne).</w:t>
      </w:r>
      <w:r w:rsidRPr="006F2F9D">
        <w:rPr>
          <w:rFonts w:ascii="Century Gothic" w:hAnsi="Century Gothic"/>
          <w:sz w:val="20"/>
          <w:szCs w:val="20"/>
        </w:rPr>
        <w:tab/>
      </w:r>
    </w:p>
    <w:p w14:paraId="7E0ADBE3" w14:textId="77777777" w:rsidR="00B15EB4" w:rsidRPr="006F2F9D" w:rsidRDefault="00B15EB4" w:rsidP="00B15EB4">
      <w:pPr>
        <w:spacing w:after="0" w:line="360" w:lineRule="auto"/>
        <w:rPr>
          <w:rFonts w:ascii="Century Gothic" w:hAnsi="Century Gothic"/>
          <w:sz w:val="20"/>
          <w:szCs w:val="20"/>
        </w:rPr>
      </w:pPr>
      <w:r w:rsidRPr="006F2F9D">
        <w:rPr>
          <w:rFonts w:ascii="Century Gothic" w:hAnsi="Century Gothic"/>
          <w:sz w:val="20"/>
          <w:szCs w:val="20"/>
        </w:rPr>
        <w:t>3. Umorzenie akcji może nastąpić wobec śmierci akcjonariusza lub utraty przez akcjonariusza  praw podmiotowych wobec wykreślenia z krajowego rejestru sądowego.</w:t>
      </w:r>
    </w:p>
    <w:p w14:paraId="01A28403" w14:textId="77777777" w:rsidR="00B15EB4" w:rsidRPr="006F2F9D" w:rsidRDefault="00B15EB4" w:rsidP="00B15EB4">
      <w:pPr>
        <w:spacing w:after="0" w:line="360" w:lineRule="auto"/>
        <w:rPr>
          <w:rFonts w:ascii="Century Gothic" w:hAnsi="Century Gothic"/>
          <w:sz w:val="20"/>
          <w:szCs w:val="20"/>
        </w:rPr>
      </w:pPr>
      <w:r w:rsidRPr="006F2F9D">
        <w:rPr>
          <w:rFonts w:ascii="Century Gothic" w:hAnsi="Century Gothic"/>
          <w:sz w:val="20"/>
          <w:szCs w:val="20"/>
        </w:rPr>
        <w:t xml:space="preserve">4. Umorzenie następuje za wynagrodzeniem a cena akcji równa jest  </w:t>
      </w:r>
      <w:r w:rsidRPr="006F2F9D">
        <w:rPr>
          <w:rFonts w:ascii="Century Gothic" w:hAnsi="Century Gothic"/>
          <w:sz w:val="20"/>
          <w:szCs w:val="20"/>
          <w:shd w:val="clear" w:color="auto" w:fill="FFFFFF"/>
        </w:rPr>
        <w:t>wartości przypadających na akcję aktywów netto, wykazanych w sprawozdaniu finansowym za ostatni rok obrotowy, pomniejszonych o kwotę przeznaczoną do podziału między akcjonariuszy.</w:t>
      </w:r>
      <w:r w:rsidRPr="006F2F9D">
        <w:rPr>
          <w:rFonts w:ascii="Century Gothic" w:hAnsi="Century Gothic"/>
          <w:sz w:val="20"/>
          <w:szCs w:val="20"/>
        </w:rPr>
        <w:t xml:space="preserve"> </w:t>
      </w:r>
    </w:p>
    <w:p w14:paraId="52AF13F9" w14:textId="77777777" w:rsidR="00B15EB4" w:rsidRPr="006F2F9D" w:rsidRDefault="00B15EB4" w:rsidP="00B15EB4">
      <w:pPr>
        <w:spacing w:after="0" w:line="360" w:lineRule="auto"/>
        <w:ind w:right="-1"/>
        <w:jc w:val="both"/>
        <w:rPr>
          <w:rFonts w:ascii="Century Gothic" w:hAnsi="Century Gothic"/>
          <w:sz w:val="20"/>
          <w:szCs w:val="20"/>
        </w:rPr>
      </w:pPr>
      <w:r w:rsidRPr="006F2F9D">
        <w:rPr>
          <w:rFonts w:ascii="Century Gothic" w:hAnsi="Century Gothic"/>
          <w:sz w:val="20"/>
          <w:szCs w:val="20"/>
        </w:rPr>
        <w:t>5. Zarząd Spółki  umarza akcje jak w ust. 3 poprzez obniżenie kapitału zakładowego.</w:t>
      </w:r>
    </w:p>
    <w:p w14:paraId="219E09BB" w14:textId="77777777" w:rsidR="00B15EB4" w:rsidRPr="006F2F9D" w:rsidRDefault="00B15EB4" w:rsidP="00B15EB4">
      <w:pPr>
        <w:spacing w:after="0" w:line="336" w:lineRule="auto"/>
        <w:ind w:right="-1"/>
        <w:jc w:val="center"/>
        <w:rPr>
          <w:rFonts w:ascii="Century Gothic" w:hAnsi="Century Gothic"/>
          <w:b/>
          <w:bCs/>
          <w:sz w:val="20"/>
          <w:szCs w:val="20"/>
        </w:rPr>
      </w:pPr>
    </w:p>
    <w:p w14:paraId="46E81ACF"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9</w:t>
      </w:r>
    </w:p>
    <w:p w14:paraId="515942CD"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Akcjonariusze mają prawo pierwszeństwa objęcia nowych akcji w stosunku do liczby posiadanych akcji (prawo poboru).</w:t>
      </w:r>
      <w:r w:rsidRPr="006F2F9D">
        <w:rPr>
          <w:rFonts w:ascii="Century Gothic" w:hAnsi="Century Gothic"/>
          <w:sz w:val="20"/>
          <w:szCs w:val="20"/>
        </w:rPr>
        <w:tab/>
      </w:r>
    </w:p>
    <w:p w14:paraId="686496E0" w14:textId="77777777" w:rsidR="00B15EB4" w:rsidRPr="006F2F9D" w:rsidRDefault="00B15EB4" w:rsidP="00B15EB4">
      <w:pPr>
        <w:spacing w:after="0" w:line="336" w:lineRule="auto"/>
        <w:ind w:right="-1"/>
        <w:jc w:val="center"/>
        <w:rPr>
          <w:rFonts w:ascii="Century Gothic" w:hAnsi="Century Gothic"/>
          <w:b/>
          <w:bCs/>
          <w:sz w:val="20"/>
          <w:szCs w:val="20"/>
        </w:rPr>
      </w:pPr>
    </w:p>
    <w:p w14:paraId="75FCF87F"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10</w:t>
      </w:r>
    </w:p>
    <w:p w14:paraId="04D61A46"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Podwyższenie kapitału zakładowego wymaga zmiany Statutu i następuje w drodze emisji nowych akcji lub podwyższenia wartości nominalnej dotychczasowych akcji.</w:t>
      </w:r>
      <w:r w:rsidRPr="006F2F9D">
        <w:rPr>
          <w:rFonts w:ascii="Century Gothic" w:hAnsi="Century Gothic"/>
          <w:sz w:val="20"/>
          <w:szCs w:val="20"/>
        </w:rPr>
        <w:tab/>
      </w:r>
    </w:p>
    <w:p w14:paraId="24BAA5E8" w14:textId="77777777" w:rsidR="00B15EB4" w:rsidRPr="006F2F9D" w:rsidRDefault="00B15EB4" w:rsidP="00B15EB4">
      <w:pPr>
        <w:spacing w:after="0" w:line="336" w:lineRule="auto"/>
        <w:ind w:right="-1"/>
        <w:jc w:val="center"/>
        <w:rPr>
          <w:rFonts w:ascii="Century Gothic" w:hAnsi="Century Gothic"/>
          <w:b/>
          <w:bCs/>
          <w:sz w:val="20"/>
          <w:szCs w:val="20"/>
        </w:rPr>
      </w:pPr>
    </w:p>
    <w:p w14:paraId="277B6AC8"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11</w:t>
      </w:r>
    </w:p>
    <w:p w14:paraId="44BC48A8"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Kapitał zapasowy, przeznaczony na pokrycie strat bilansowych, tworzony jest z zysku rocznego                       w wysokości co najmniej 8% (osiem procent) tego zysku, dopóki kapitał ten nie osiągnie co najmniej jednej trzeciej wysokości kapitału zakładowego.</w:t>
      </w:r>
      <w:r w:rsidRPr="006F2F9D">
        <w:rPr>
          <w:rFonts w:ascii="Century Gothic" w:hAnsi="Century Gothic"/>
          <w:sz w:val="20"/>
          <w:szCs w:val="20"/>
        </w:rPr>
        <w:tab/>
      </w:r>
    </w:p>
    <w:p w14:paraId="063C323F" w14:textId="77777777" w:rsidR="00B15EB4" w:rsidRPr="006F2F9D" w:rsidRDefault="00B15EB4" w:rsidP="00B15EB4">
      <w:pPr>
        <w:spacing w:after="0" w:line="336" w:lineRule="auto"/>
        <w:ind w:right="-1"/>
        <w:jc w:val="center"/>
        <w:rPr>
          <w:rFonts w:ascii="Century Gothic" w:hAnsi="Century Gothic"/>
          <w:b/>
          <w:bCs/>
          <w:sz w:val="20"/>
          <w:szCs w:val="20"/>
        </w:rPr>
      </w:pPr>
    </w:p>
    <w:p w14:paraId="4E604CDD"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12</w:t>
      </w:r>
    </w:p>
    <w:p w14:paraId="5F719A0B"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 Spółka przeznacza zysk na cele statutowe.</w:t>
      </w:r>
      <w:r w:rsidRPr="006F2F9D">
        <w:rPr>
          <w:rFonts w:ascii="Century Gothic" w:hAnsi="Century Gothic"/>
          <w:sz w:val="20"/>
          <w:szCs w:val="20"/>
        </w:rPr>
        <w:tab/>
      </w:r>
    </w:p>
    <w:p w14:paraId="242F7715"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 Spółka może tworzyć z zysku kapitały (fundusze) rezerwowe, przeznaczone na finansowanie działalności gospodarczej o dużym stopniu ryzyka.</w:t>
      </w:r>
      <w:r w:rsidRPr="006F2F9D">
        <w:rPr>
          <w:rFonts w:ascii="Century Gothic" w:hAnsi="Century Gothic"/>
          <w:sz w:val="20"/>
          <w:szCs w:val="20"/>
        </w:rPr>
        <w:tab/>
      </w:r>
    </w:p>
    <w:p w14:paraId="4BF8275C" w14:textId="77777777" w:rsidR="00B15EB4" w:rsidRPr="006F2F9D" w:rsidRDefault="00B15EB4" w:rsidP="00B15EB4">
      <w:pPr>
        <w:spacing w:after="0" w:line="336" w:lineRule="auto"/>
        <w:ind w:right="-1"/>
        <w:jc w:val="both"/>
        <w:rPr>
          <w:rFonts w:ascii="Century Gothic" w:hAnsi="Century Gothic"/>
          <w:sz w:val="20"/>
          <w:szCs w:val="20"/>
        </w:rPr>
      </w:pPr>
    </w:p>
    <w:p w14:paraId="0A0AE03F" w14:textId="77777777" w:rsidR="00B15EB4" w:rsidRPr="006F2F9D" w:rsidRDefault="00B15EB4" w:rsidP="00B15EB4">
      <w:pPr>
        <w:spacing w:after="0" w:line="336" w:lineRule="auto"/>
        <w:ind w:right="-1"/>
        <w:jc w:val="both"/>
        <w:rPr>
          <w:rFonts w:ascii="Century Gothic" w:hAnsi="Century Gothic"/>
          <w:sz w:val="20"/>
          <w:szCs w:val="20"/>
        </w:rPr>
      </w:pPr>
    </w:p>
    <w:p w14:paraId="5E4992F9" w14:textId="77777777" w:rsidR="00B15EB4" w:rsidRPr="006F2F9D" w:rsidRDefault="00B15EB4" w:rsidP="00B15EB4">
      <w:pPr>
        <w:pStyle w:val="Akapitzlist"/>
        <w:numPr>
          <w:ilvl w:val="0"/>
          <w:numId w:val="16"/>
        </w:numPr>
        <w:spacing w:line="336" w:lineRule="auto"/>
        <w:ind w:right="-1"/>
        <w:jc w:val="both"/>
        <w:rPr>
          <w:rFonts w:ascii="Century Gothic" w:hAnsi="Century Gothic"/>
          <w:b/>
          <w:bCs/>
        </w:rPr>
      </w:pPr>
      <w:r w:rsidRPr="006F2F9D">
        <w:rPr>
          <w:rFonts w:ascii="Century Gothic" w:hAnsi="Century Gothic"/>
          <w:b/>
          <w:bCs/>
        </w:rPr>
        <w:t>ORGANY SPÓŁKI</w:t>
      </w:r>
    </w:p>
    <w:p w14:paraId="47983C3D" w14:textId="77777777" w:rsidR="00B15EB4" w:rsidRPr="006F2F9D" w:rsidRDefault="00B15EB4" w:rsidP="00B15EB4">
      <w:pPr>
        <w:spacing w:after="0" w:line="336" w:lineRule="auto"/>
        <w:ind w:right="-1"/>
        <w:jc w:val="center"/>
        <w:rPr>
          <w:rFonts w:ascii="Century Gothic" w:hAnsi="Century Gothic"/>
          <w:b/>
          <w:bCs/>
          <w:sz w:val="20"/>
          <w:szCs w:val="20"/>
        </w:rPr>
      </w:pPr>
    </w:p>
    <w:p w14:paraId="364BCB93"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13</w:t>
      </w:r>
    </w:p>
    <w:p w14:paraId="14CD90F5"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Organami Spółki są:</w:t>
      </w:r>
      <w:r w:rsidRPr="006F2F9D">
        <w:rPr>
          <w:rFonts w:ascii="Century Gothic" w:hAnsi="Century Gothic"/>
          <w:sz w:val="20"/>
          <w:szCs w:val="20"/>
        </w:rPr>
        <w:tab/>
      </w:r>
    </w:p>
    <w:p w14:paraId="2D3ED694"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 Walne Zgromadzenie,</w:t>
      </w:r>
    </w:p>
    <w:p w14:paraId="5EBAC1DB"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 Rada Nadzorcza,</w:t>
      </w:r>
    </w:p>
    <w:p w14:paraId="3DABE372"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3. Zarząd.</w:t>
      </w:r>
    </w:p>
    <w:p w14:paraId="0641740B" w14:textId="77777777" w:rsidR="00B15EB4" w:rsidRPr="006F2F9D" w:rsidRDefault="00B15EB4" w:rsidP="00B15EB4">
      <w:pPr>
        <w:spacing w:after="0" w:line="336" w:lineRule="auto"/>
        <w:ind w:right="-1"/>
        <w:jc w:val="both"/>
        <w:rPr>
          <w:rFonts w:ascii="Century Gothic" w:hAnsi="Century Gothic"/>
          <w:sz w:val="20"/>
          <w:szCs w:val="20"/>
        </w:rPr>
      </w:pPr>
    </w:p>
    <w:p w14:paraId="180D857E"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14</w:t>
      </w:r>
    </w:p>
    <w:p w14:paraId="59C6EECA"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  Walne Zgromadzenie odbywa się w siedzibie Spółki albo we Wrocławiu.</w:t>
      </w:r>
      <w:r w:rsidRPr="006F2F9D">
        <w:rPr>
          <w:rFonts w:ascii="Century Gothic" w:hAnsi="Century Gothic"/>
          <w:sz w:val="20"/>
          <w:szCs w:val="20"/>
        </w:rPr>
        <w:tab/>
      </w:r>
    </w:p>
    <w:p w14:paraId="3FC3A82E"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 Akcjonariusze mogą uczestniczyć w Walnym Zgromadzeniu osobiście lub przez pełnomocników.</w:t>
      </w:r>
    </w:p>
    <w:p w14:paraId="5017BCA9"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3. Zwyczajne Walne Zgromadzenie odbywa się corocznie, w ciągu sześciu miesięcy po upływie każdego roku obrotowego.</w:t>
      </w:r>
      <w:r w:rsidRPr="006F2F9D">
        <w:rPr>
          <w:rFonts w:ascii="Century Gothic" w:hAnsi="Century Gothic"/>
          <w:sz w:val="20"/>
          <w:szCs w:val="20"/>
        </w:rPr>
        <w:tab/>
      </w:r>
    </w:p>
    <w:p w14:paraId="39AD71F7"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4. Walne Zgromadzenie zwołuje się przez ogłoszenie, które powinno być dokonane co najmniej na trzy tygodnie przed terminem Walnego Zgromadzenia. Jeżeli wszystkie akcje wyemitowane przez spółkę są imienne, Walne Zgromadzenie może być zwołane za pomocą listów poleconych  lub przesyłek nadanych pocztą kurierską, wysłanych co najmniej dwa tygodnie przed terminem Walnego Zgromadzenia. Dzień wysłania listów uważa się za dzień ogłoszenia. Zamiast listu poleconego lub przesyłki nadanej pocztą kurierską, zawiadomienie może być wysłane akcjonariuszowi pocztą elektroniczną, jeżeli uprzednio wyraził na to pisemną zgodę, podając adres, na który zawiadomienie powinno być wysłane.</w:t>
      </w:r>
      <w:r w:rsidRPr="006F2F9D">
        <w:rPr>
          <w:rFonts w:ascii="Century Gothic" w:hAnsi="Century Gothic"/>
          <w:sz w:val="20"/>
          <w:szCs w:val="20"/>
        </w:rPr>
        <w:tab/>
      </w:r>
    </w:p>
    <w:p w14:paraId="4DF9F103"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5. Walne Zgromadzenie może podjąć uchwały także bez formalnego zwołania, jeżeli cały kapitał zakładowy jest reprezentowany, a nikt z obecnych nie wniesie sprzeciwu ani co do odbycia Walnego Zgromadzenia ani co do porządku obrad.</w:t>
      </w:r>
      <w:r w:rsidRPr="006F2F9D">
        <w:rPr>
          <w:rFonts w:ascii="Century Gothic" w:hAnsi="Century Gothic"/>
          <w:sz w:val="20"/>
          <w:szCs w:val="20"/>
        </w:rPr>
        <w:tab/>
      </w:r>
    </w:p>
    <w:p w14:paraId="089FE998"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6. Nadzwyczajne Walne Zgromadzenie może być zwołane w miarę potrzeb na wniosek Zarządu Spółki, Rady Nadzorczej lub Akcjonariuszy reprezentujących przynajmniej jedną dwudziestą kapitału zakładowego.</w:t>
      </w:r>
      <w:r w:rsidRPr="006F2F9D">
        <w:rPr>
          <w:rFonts w:ascii="Century Gothic" w:hAnsi="Century Gothic"/>
          <w:sz w:val="20"/>
          <w:szCs w:val="20"/>
        </w:rPr>
        <w:tab/>
      </w:r>
    </w:p>
    <w:p w14:paraId="79D1161A"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7. Do kompetencji Walnego Zgromadzenia należy:</w:t>
      </w:r>
      <w:r w:rsidRPr="006F2F9D">
        <w:rPr>
          <w:rFonts w:ascii="Century Gothic" w:hAnsi="Century Gothic"/>
          <w:sz w:val="20"/>
          <w:szCs w:val="20"/>
        </w:rPr>
        <w:tab/>
      </w:r>
    </w:p>
    <w:p w14:paraId="6549D1E3"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a) rozpatrzenie i zatwierdzanie sprawozdania Zarządu z działalności Spółki oraz sprawozdania finansowego za ubiegły rok obrotowy,</w:t>
      </w:r>
      <w:r w:rsidRPr="006F2F9D">
        <w:rPr>
          <w:rFonts w:ascii="Century Gothic" w:hAnsi="Century Gothic"/>
          <w:sz w:val="20"/>
          <w:szCs w:val="20"/>
        </w:rPr>
        <w:tab/>
      </w:r>
    </w:p>
    <w:p w14:paraId="5C05E7C6"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b) powzięcie uchwały o podziale zysku albo o pokryciu straty,</w:t>
      </w:r>
      <w:r w:rsidRPr="006F2F9D">
        <w:rPr>
          <w:rFonts w:ascii="Century Gothic" w:hAnsi="Century Gothic"/>
          <w:sz w:val="20"/>
          <w:szCs w:val="20"/>
        </w:rPr>
        <w:tab/>
      </w:r>
    </w:p>
    <w:p w14:paraId="69998FDD"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c) udzielenie absolutorium Członkom organów Spółki z wykonania przez nich obowiązków,</w:t>
      </w:r>
    </w:p>
    <w:p w14:paraId="4330F191"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d) rozpatrywanie spraw wniesionych przez Akcjonariuszy, Zarząd i Radę Nadzorczą,</w:t>
      </w:r>
      <w:r w:rsidRPr="006F2F9D">
        <w:rPr>
          <w:rFonts w:ascii="Century Gothic" w:hAnsi="Century Gothic"/>
          <w:sz w:val="20"/>
          <w:szCs w:val="20"/>
        </w:rPr>
        <w:tab/>
      </w:r>
    </w:p>
    <w:p w14:paraId="47B0312D"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e) zmiana Statutu Spółki,</w:t>
      </w:r>
      <w:r w:rsidRPr="006F2F9D">
        <w:rPr>
          <w:rFonts w:ascii="Century Gothic" w:hAnsi="Century Gothic"/>
          <w:sz w:val="20"/>
          <w:szCs w:val="20"/>
        </w:rPr>
        <w:tab/>
      </w:r>
    </w:p>
    <w:p w14:paraId="4D5B5B98"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f) obniżenie i podwyższenie kapitału zakładowego,</w:t>
      </w:r>
      <w:r w:rsidRPr="006F2F9D">
        <w:rPr>
          <w:rFonts w:ascii="Century Gothic" w:hAnsi="Century Gothic"/>
          <w:sz w:val="20"/>
          <w:szCs w:val="20"/>
        </w:rPr>
        <w:tab/>
      </w:r>
    </w:p>
    <w:p w14:paraId="44D5C4AA"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g) emisja obligacji,</w:t>
      </w:r>
      <w:r w:rsidRPr="006F2F9D">
        <w:rPr>
          <w:rFonts w:ascii="Century Gothic" w:hAnsi="Century Gothic"/>
          <w:sz w:val="20"/>
          <w:szCs w:val="20"/>
        </w:rPr>
        <w:tab/>
      </w:r>
    </w:p>
    <w:p w14:paraId="57E67D8E"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h) tworzenie i znoszenie kapitałów (funduszy),</w:t>
      </w:r>
      <w:r w:rsidRPr="006F2F9D">
        <w:rPr>
          <w:rFonts w:ascii="Century Gothic" w:hAnsi="Century Gothic"/>
          <w:sz w:val="20"/>
          <w:szCs w:val="20"/>
        </w:rPr>
        <w:tab/>
      </w:r>
    </w:p>
    <w:p w14:paraId="406B9B95"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i) określanie zasad kształtowania  wynagrodzeń członków Zarządu i członków Rady Nadzorczej,</w:t>
      </w:r>
    </w:p>
    <w:p w14:paraId="7B3C8BA7"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j) podejmowanie wszelkich decyzji dotyczących postanowień związanych z roszczeniami                                    o naprawienie szkody wyrządzonej przy zawiązywaniu Spółki lub sprawowaniu Zarządu lub nadzoru,</w:t>
      </w:r>
    </w:p>
    <w:p w14:paraId="5CC66E6B"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lastRenderedPageBreak/>
        <w:t>k) podjęcie uchwały o zbyciu i wydzierżawieniu przedsiębiorstwa lub jego zorganizowanej części oraz ustanowieniu na nich ograniczonego prawa rzeczowego,</w:t>
      </w:r>
      <w:r w:rsidRPr="006F2F9D">
        <w:rPr>
          <w:rFonts w:ascii="Century Gothic" w:hAnsi="Century Gothic"/>
          <w:sz w:val="20"/>
          <w:szCs w:val="20"/>
        </w:rPr>
        <w:tab/>
      </w:r>
    </w:p>
    <w:p w14:paraId="4386D650"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l) podejmowanie uchwał w sprawie nabycia i zbycia nieruchomości, użytkowania wieczystego lub udziału w nieruchomości,</w:t>
      </w:r>
      <w:r w:rsidRPr="006F2F9D">
        <w:rPr>
          <w:rFonts w:ascii="Century Gothic" w:hAnsi="Century Gothic"/>
          <w:sz w:val="20"/>
          <w:szCs w:val="20"/>
        </w:rPr>
        <w:tab/>
      </w:r>
    </w:p>
    <w:p w14:paraId="26D893EE"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m) podejmowanie uchwał w sprawie wymogów, jakie musi spełniać kandydat na członka organu zarządzającego Spółki,</w:t>
      </w:r>
      <w:r w:rsidRPr="006F2F9D">
        <w:rPr>
          <w:rFonts w:ascii="Century Gothic" w:hAnsi="Century Gothic"/>
          <w:sz w:val="20"/>
          <w:szCs w:val="20"/>
        </w:rPr>
        <w:tab/>
      </w:r>
    </w:p>
    <w:p w14:paraId="5DAFD545"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n) umorzenie akcji.</w:t>
      </w:r>
      <w:r w:rsidRPr="006F2F9D">
        <w:rPr>
          <w:rFonts w:ascii="Century Gothic" w:hAnsi="Century Gothic"/>
          <w:sz w:val="20"/>
          <w:szCs w:val="20"/>
        </w:rPr>
        <w:tab/>
      </w:r>
    </w:p>
    <w:p w14:paraId="3D95A0AB" w14:textId="77777777" w:rsidR="00B15EB4" w:rsidRPr="006F2F9D" w:rsidRDefault="00B15EB4" w:rsidP="00B15EB4">
      <w:pPr>
        <w:spacing w:after="0" w:line="336" w:lineRule="auto"/>
        <w:ind w:right="-1"/>
        <w:jc w:val="center"/>
        <w:rPr>
          <w:rFonts w:ascii="Century Gothic" w:hAnsi="Century Gothic"/>
          <w:b/>
          <w:bCs/>
          <w:sz w:val="20"/>
          <w:szCs w:val="20"/>
        </w:rPr>
      </w:pPr>
    </w:p>
    <w:p w14:paraId="3041897A"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15</w:t>
      </w:r>
    </w:p>
    <w:p w14:paraId="5D43E07D"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Sprawy wnoszone przez Zarząd Spółki do porządku obrad Walnego Zgromadzenia wymagają zaopiniowania przez Radę Nadzorczą.</w:t>
      </w:r>
      <w:r w:rsidRPr="006F2F9D">
        <w:rPr>
          <w:rFonts w:ascii="Century Gothic" w:hAnsi="Century Gothic"/>
          <w:sz w:val="20"/>
          <w:szCs w:val="20"/>
        </w:rPr>
        <w:tab/>
      </w:r>
    </w:p>
    <w:p w14:paraId="10080D14" w14:textId="77777777" w:rsidR="00B15EB4" w:rsidRPr="006F2F9D" w:rsidRDefault="00B15EB4" w:rsidP="00B15EB4">
      <w:pPr>
        <w:spacing w:after="0" w:line="336" w:lineRule="auto"/>
        <w:ind w:right="-1"/>
        <w:jc w:val="center"/>
        <w:rPr>
          <w:rFonts w:ascii="Century Gothic" w:hAnsi="Century Gothic"/>
          <w:b/>
          <w:bCs/>
          <w:sz w:val="20"/>
          <w:szCs w:val="20"/>
        </w:rPr>
      </w:pPr>
    </w:p>
    <w:p w14:paraId="1FEA80CC"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16</w:t>
      </w:r>
    </w:p>
    <w:p w14:paraId="025BE55C"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 Walne Zgromadzenie jest ważne bez względu na ilość reprezentowanych na nim akcji                                     z zastrzeżeniem przypadków określonych w Kodeksie spółek handlowych lub Statucie Spółki.</w:t>
      </w:r>
      <w:r w:rsidRPr="006F2F9D">
        <w:rPr>
          <w:rFonts w:ascii="Century Gothic" w:hAnsi="Century Gothic"/>
          <w:sz w:val="20"/>
          <w:szCs w:val="20"/>
        </w:rPr>
        <w:tab/>
      </w:r>
    </w:p>
    <w:p w14:paraId="1A7AA655"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 Uchwały zapadają bezwzględną większością głosów.</w:t>
      </w:r>
      <w:r w:rsidRPr="006F2F9D">
        <w:rPr>
          <w:rFonts w:ascii="Century Gothic" w:hAnsi="Century Gothic"/>
          <w:sz w:val="20"/>
          <w:szCs w:val="20"/>
        </w:rPr>
        <w:tab/>
      </w:r>
    </w:p>
    <w:p w14:paraId="6E4BCF4A" w14:textId="77777777" w:rsidR="00B15EB4" w:rsidRPr="006F2F9D" w:rsidRDefault="00B15EB4" w:rsidP="00B15EB4">
      <w:pPr>
        <w:spacing w:after="0" w:line="336" w:lineRule="auto"/>
        <w:ind w:right="-1"/>
        <w:jc w:val="center"/>
        <w:rPr>
          <w:rFonts w:ascii="Century Gothic" w:hAnsi="Century Gothic"/>
          <w:b/>
          <w:bCs/>
          <w:sz w:val="20"/>
          <w:szCs w:val="20"/>
        </w:rPr>
      </w:pPr>
    </w:p>
    <w:p w14:paraId="6D5C3481"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17</w:t>
      </w:r>
    </w:p>
    <w:p w14:paraId="055724FD" w14:textId="77777777" w:rsidR="00B15EB4" w:rsidRPr="006F2F9D" w:rsidRDefault="00B15EB4" w:rsidP="00B15EB4">
      <w:pPr>
        <w:spacing w:after="0" w:line="336" w:lineRule="auto"/>
        <w:ind w:right="-1"/>
        <w:jc w:val="both"/>
        <w:rPr>
          <w:rFonts w:ascii="Century Gothic" w:hAnsi="Century Gothic" w:cs="Calibri"/>
          <w:sz w:val="20"/>
          <w:szCs w:val="20"/>
        </w:rPr>
      </w:pPr>
      <w:r w:rsidRPr="006F2F9D">
        <w:rPr>
          <w:rFonts w:ascii="Century Gothic" w:hAnsi="Century Gothic"/>
          <w:sz w:val="20"/>
          <w:szCs w:val="20"/>
        </w:rPr>
        <w:t xml:space="preserve">1. Rada Nadzorcza składa się z trzech do pięciu Członków powoływanych na okres trzyletniej indywidualnej kadencji. Kadencję oblicza się w pełnych latach obrotowych. </w:t>
      </w:r>
      <w:r w:rsidRPr="006F2F9D">
        <w:rPr>
          <w:rFonts w:ascii="Century Gothic" w:hAnsi="Century Gothic" w:cs="Calibri"/>
          <w:sz w:val="20"/>
          <w:szCs w:val="20"/>
        </w:rPr>
        <w:t>Mandaty Członków Rady Nadzorczej wygasają najpóźniej z dniem odbycia Walnego Zgromadzenia zatwierdzającego sprawozdanie finansowe za ostatni pełny rok obrotowy, w którym upływają kadencje Członków Rady Nadzorczej. Mandaty Członków Rady Nadzorczej wygasają również w innych przypadkach przewidzianych prawem.</w:t>
      </w:r>
    </w:p>
    <w:p w14:paraId="7B32B594"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 Województwo Dolnośląskie powołuje i odwołuje uchwałą Zarządu Województwa członków Rady Nadzorczej (w tym Przewodniczącego Rady Nadzorczej).</w:t>
      </w:r>
      <w:r w:rsidRPr="006F2F9D">
        <w:rPr>
          <w:rFonts w:ascii="Century Gothic" w:hAnsi="Century Gothic"/>
          <w:sz w:val="20"/>
          <w:szCs w:val="20"/>
        </w:rPr>
        <w:tab/>
      </w:r>
    </w:p>
    <w:p w14:paraId="636CED65"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3. Rada Nadzorcza może wybrać ze swego grona zastępcę przewodniczącego.</w:t>
      </w:r>
      <w:r w:rsidRPr="006F2F9D">
        <w:rPr>
          <w:rFonts w:ascii="Century Gothic" w:hAnsi="Century Gothic"/>
          <w:sz w:val="20"/>
          <w:szCs w:val="20"/>
        </w:rPr>
        <w:tab/>
      </w:r>
    </w:p>
    <w:p w14:paraId="64DC14A1"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4. Członkowie Rady Nadzorczej wykonują swoje obowiązki osobiście.</w:t>
      </w:r>
    </w:p>
    <w:p w14:paraId="6A1055A1" w14:textId="77777777" w:rsidR="00B15EB4" w:rsidRPr="006F2F9D" w:rsidRDefault="00B15EB4" w:rsidP="00B15EB4">
      <w:pPr>
        <w:spacing w:line="312" w:lineRule="auto"/>
        <w:jc w:val="both"/>
        <w:rPr>
          <w:rFonts w:ascii="Century Gothic" w:hAnsi="Century Gothic" w:cs="Calibri"/>
          <w:sz w:val="20"/>
          <w:szCs w:val="20"/>
        </w:rPr>
      </w:pPr>
      <w:r w:rsidRPr="006F2F9D">
        <w:rPr>
          <w:rFonts w:ascii="Century Gothic" w:hAnsi="Century Gothic" w:cs="Calibri"/>
          <w:sz w:val="20"/>
          <w:szCs w:val="20"/>
        </w:rPr>
        <w:t>5. Od dnia rejestracji zmian Statutu Spółki dokonanych uchwałą nr 6 Zwyczajnego Walnego Zgromadzenia ARR ARLEG S.A. z dnia 20 czerwca 2023 r. kadencje i mandaty osób będących Członkami Rady Nadzorczej w dniu 20 czerwca 2023 r. oraz powołanych w skład Rady Nadzorczej po dniu 20 czerwca 2023 r., a przed dniem rejestracji tych zmian Statutu Spółki ustala się zgodnie z zasadą określoną w ust. 1</w:t>
      </w:r>
    </w:p>
    <w:p w14:paraId="0FB1E5F8" w14:textId="77777777" w:rsidR="00B15EB4" w:rsidRPr="006F2F9D" w:rsidRDefault="00B15EB4" w:rsidP="00B15EB4">
      <w:pPr>
        <w:spacing w:line="312" w:lineRule="auto"/>
        <w:jc w:val="center"/>
        <w:rPr>
          <w:rFonts w:ascii="Century Gothic" w:hAnsi="Century Gothic"/>
          <w:b/>
          <w:bCs/>
          <w:sz w:val="20"/>
          <w:szCs w:val="20"/>
        </w:rPr>
      </w:pPr>
      <w:r w:rsidRPr="006F2F9D">
        <w:rPr>
          <w:rFonts w:ascii="Century Gothic" w:hAnsi="Century Gothic"/>
          <w:b/>
          <w:bCs/>
          <w:sz w:val="20"/>
          <w:szCs w:val="20"/>
        </w:rPr>
        <w:t>§ 18</w:t>
      </w:r>
    </w:p>
    <w:p w14:paraId="36D024D3"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Rada Nadzorcza działa na podstawie uchwalonego przez siebie Regulaminu Rady Nadzorczej, zatwierdzonego przez Walne Zgromadzenie.</w:t>
      </w:r>
      <w:r w:rsidRPr="006F2F9D">
        <w:rPr>
          <w:rFonts w:ascii="Century Gothic" w:hAnsi="Century Gothic"/>
          <w:sz w:val="20"/>
          <w:szCs w:val="20"/>
        </w:rPr>
        <w:tab/>
      </w:r>
    </w:p>
    <w:p w14:paraId="6A21824D" w14:textId="77777777" w:rsidR="00B15EB4" w:rsidRPr="006F2F9D" w:rsidRDefault="00B15EB4" w:rsidP="00B15EB4">
      <w:pPr>
        <w:spacing w:after="0" w:line="336" w:lineRule="auto"/>
        <w:ind w:right="-1"/>
        <w:jc w:val="center"/>
        <w:rPr>
          <w:rFonts w:ascii="Century Gothic" w:hAnsi="Century Gothic"/>
          <w:b/>
          <w:bCs/>
          <w:sz w:val="20"/>
          <w:szCs w:val="20"/>
        </w:rPr>
      </w:pPr>
    </w:p>
    <w:p w14:paraId="2290A109"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19</w:t>
      </w:r>
    </w:p>
    <w:p w14:paraId="217EA0AD"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 Dla ważności uchwały Rady Nadzorczej wymagana jest obecność na posiedzeniu co najmniej połowy jej Członków, pod warunkiem, że wszyscy jej Członkowie zostali zaproszeni.</w:t>
      </w:r>
      <w:r w:rsidRPr="006F2F9D">
        <w:rPr>
          <w:rFonts w:ascii="Century Gothic" w:hAnsi="Century Gothic"/>
          <w:sz w:val="20"/>
          <w:szCs w:val="20"/>
        </w:rPr>
        <w:tab/>
      </w:r>
    </w:p>
    <w:p w14:paraId="11E6CE7D"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 Uchwały zapadają większością głosów Członków Rady obecnych na posiedzeniu.</w:t>
      </w:r>
    </w:p>
    <w:p w14:paraId="5E8C4961"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lastRenderedPageBreak/>
        <w:t>3. W przypadku równości głosów rozstrzyga głos Przewodniczącego Rady Nadzorczej.</w:t>
      </w:r>
      <w:r w:rsidRPr="006F2F9D">
        <w:rPr>
          <w:rFonts w:ascii="Century Gothic" w:hAnsi="Century Gothic"/>
          <w:sz w:val="20"/>
          <w:szCs w:val="20"/>
        </w:rPr>
        <w:tab/>
      </w:r>
    </w:p>
    <w:p w14:paraId="46E80261"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4. Członkowie Rady Nadzorczej mogą brać udział w podejmowaniu uchwał Rady, oddając swój głos na piśmie za pośrednictwem innego Członka Rady Nadzorczej. Oddanie głosu na piśmie nie może dotyczyć spraw wprowadzonych do porządku obrad na posiedzeniu Rady Nadzorczej.</w:t>
      </w:r>
      <w:r w:rsidRPr="006F2F9D">
        <w:rPr>
          <w:rFonts w:ascii="Century Gothic" w:hAnsi="Century Gothic"/>
          <w:sz w:val="20"/>
          <w:szCs w:val="20"/>
        </w:rPr>
        <w:tab/>
      </w:r>
    </w:p>
    <w:p w14:paraId="4DB00B8B"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5. Rada Nadzorcza może podjąć uchwały w trybie pisemnym lub przy wykorzystaniu środków bezpośredniego porozumiewania się na odległość. Uchwała jest ważna, gdy wszyscy Członkowie Rady zostali powiadomieni o treści projektu uchwały.</w:t>
      </w:r>
      <w:r w:rsidRPr="006F2F9D">
        <w:rPr>
          <w:rFonts w:ascii="Century Gothic" w:hAnsi="Century Gothic"/>
          <w:sz w:val="20"/>
          <w:szCs w:val="20"/>
        </w:rPr>
        <w:tab/>
      </w:r>
    </w:p>
    <w:p w14:paraId="75B7B832" w14:textId="77777777" w:rsidR="00B15EB4" w:rsidRPr="006F2F9D" w:rsidRDefault="00B15EB4" w:rsidP="00B15EB4">
      <w:pPr>
        <w:pStyle w:val="Akapitzlist"/>
        <w:spacing w:line="312" w:lineRule="auto"/>
        <w:jc w:val="both"/>
        <w:rPr>
          <w:rFonts w:ascii="Century Gothic" w:hAnsi="Century Gothic" w:cs="Calibri"/>
          <w:sz w:val="20"/>
          <w:szCs w:val="20"/>
          <w:lang w:val="pl-PL"/>
        </w:rPr>
      </w:pPr>
      <w:r w:rsidRPr="006F2F9D">
        <w:rPr>
          <w:rFonts w:ascii="Century Gothic" w:hAnsi="Century Gothic" w:cs="Calibri"/>
          <w:sz w:val="20"/>
          <w:szCs w:val="20"/>
          <w:lang w:val="pl-PL"/>
        </w:rPr>
        <w:t>6. Głosowania Rady Nadzorczej są jawne. Tajne głosowania przeprowadza się w sprawach:</w:t>
      </w:r>
    </w:p>
    <w:p w14:paraId="24225B2A" w14:textId="77777777" w:rsidR="00B15EB4" w:rsidRPr="006F2F9D" w:rsidRDefault="00B15EB4" w:rsidP="00B15EB4">
      <w:pPr>
        <w:pStyle w:val="Akapitzlist"/>
        <w:numPr>
          <w:ilvl w:val="0"/>
          <w:numId w:val="12"/>
        </w:numPr>
        <w:autoSpaceDN w:val="0"/>
        <w:spacing w:line="312" w:lineRule="auto"/>
        <w:ind w:left="567" w:hanging="425"/>
        <w:contextualSpacing/>
        <w:jc w:val="both"/>
        <w:rPr>
          <w:rFonts w:ascii="Century Gothic" w:hAnsi="Century Gothic" w:cs="Calibri"/>
          <w:sz w:val="20"/>
          <w:szCs w:val="20"/>
          <w:lang w:val="pl-PL"/>
        </w:rPr>
      </w:pPr>
      <w:r w:rsidRPr="006F2F9D">
        <w:rPr>
          <w:rFonts w:ascii="Century Gothic" w:hAnsi="Century Gothic" w:cs="Calibri"/>
          <w:sz w:val="20"/>
          <w:szCs w:val="20"/>
          <w:lang w:val="pl-PL"/>
        </w:rPr>
        <w:t>wyboru zastępcy Przewodniczącego Rady Nadzorczej;</w:t>
      </w:r>
    </w:p>
    <w:p w14:paraId="55101D9E" w14:textId="77777777" w:rsidR="00B15EB4" w:rsidRPr="006F2F9D" w:rsidRDefault="00B15EB4" w:rsidP="00B15EB4">
      <w:pPr>
        <w:pStyle w:val="Akapitzlist"/>
        <w:numPr>
          <w:ilvl w:val="0"/>
          <w:numId w:val="12"/>
        </w:numPr>
        <w:autoSpaceDN w:val="0"/>
        <w:spacing w:line="312" w:lineRule="auto"/>
        <w:ind w:left="567" w:hanging="425"/>
        <w:contextualSpacing/>
        <w:jc w:val="both"/>
        <w:rPr>
          <w:rFonts w:ascii="Century Gothic" w:hAnsi="Century Gothic" w:cs="Calibri"/>
          <w:sz w:val="20"/>
          <w:szCs w:val="20"/>
          <w:lang w:val="pl-PL"/>
        </w:rPr>
      </w:pPr>
      <w:r w:rsidRPr="006F2F9D">
        <w:rPr>
          <w:rFonts w:ascii="Century Gothic" w:hAnsi="Century Gothic" w:cs="Calibri"/>
          <w:sz w:val="20"/>
          <w:szCs w:val="20"/>
          <w:lang w:val="pl-PL"/>
        </w:rPr>
        <w:t>powołania, odwołania i zawieszania w czynnościach Członków Zarządu;</w:t>
      </w:r>
    </w:p>
    <w:p w14:paraId="664D1B8D" w14:textId="77777777" w:rsidR="00B15EB4" w:rsidRPr="006F2F9D" w:rsidRDefault="00B15EB4" w:rsidP="00B15EB4">
      <w:pPr>
        <w:pStyle w:val="Akapitzlist"/>
        <w:numPr>
          <w:ilvl w:val="0"/>
          <w:numId w:val="12"/>
        </w:numPr>
        <w:autoSpaceDN w:val="0"/>
        <w:spacing w:line="312" w:lineRule="auto"/>
        <w:ind w:left="567" w:hanging="425"/>
        <w:contextualSpacing/>
        <w:jc w:val="both"/>
        <w:rPr>
          <w:rFonts w:ascii="Century Gothic" w:hAnsi="Century Gothic" w:cs="Calibri"/>
          <w:sz w:val="20"/>
          <w:szCs w:val="20"/>
          <w:lang w:val="pl-PL"/>
        </w:rPr>
      </w:pPr>
      <w:r w:rsidRPr="006F2F9D">
        <w:rPr>
          <w:rFonts w:ascii="Century Gothic" w:hAnsi="Century Gothic" w:cs="Calibri"/>
          <w:sz w:val="20"/>
          <w:szCs w:val="20"/>
          <w:lang w:val="pl-PL"/>
        </w:rPr>
        <w:t>udzielenia absolutorium Członkom Zarządu;</w:t>
      </w:r>
    </w:p>
    <w:p w14:paraId="3726D24E" w14:textId="77777777" w:rsidR="00B15EB4" w:rsidRPr="006F2F9D" w:rsidRDefault="00B15EB4" w:rsidP="00B15EB4">
      <w:pPr>
        <w:pStyle w:val="Akapitzlist"/>
        <w:numPr>
          <w:ilvl w:val="0"/>
          <w:numId w:val="12"/>
        </w:numPr>
        <w:autoSpaceDN w:val="0"/>
        <w:spacing w:line="312" w:lineRule="auto"/>
        <w:ind w:left="567" w:hanging="425"/>
        <w:contextualSpacing/>
        <w:jc w:val="both"/>
        <w:rPr>
          <w:rFonts w:ascii="Century Gothic" w:hAnsi="Century Gothic" w:cs="Calibri"/>
          <w:sz w:val="20"/>
          <w:szCs w:val="20"/>
          <w:lang w:val="pl-PL"/>
        </w:rPr>
      </w:pPr>
      <w:r w:rsidRPr="006F2F9D">
        <w:rPr>
          <w:rFonts w:ascii="Century Gothic" w:hAnsi="Century Gothic" w:cs="Calibri"/>
          <w:sz w:val="20"/>
          <w:szCs w:val="20"/>
          <w:lang w:val="pl-PL"/>
        </w:rPr>
        <w:t>delegowania Członków Rady Nadzorczej do czasowego wykonywania czynności Członków Zarządu, którzy zostali odwołani, złożyli rezygnację albo z innych przyczyn nie mogą sprawować swoich czynności</w:t>
      </w:r>
      <w:r w:rsidRPr="006F2F9D">
        <w:rPr>
          <w:rFonts w:ascii="Century Gothic" w:hAnsi="Century Gothic" w:cs="Calibri"/>
          <w:i/>
          <w:iCs/>
          <w:sz w:val="20"/>
          <w:szCs w:val="20"/>
          <w:lang w:val="pl-PL"/>
        </w:rPr>
        <w:t>.</w:t>
      </w:r>
    </w:p>
    <w:p w14:paraId="3AA88369" w14:textId="5533F5FC" w:rsidR="00B15EB4" w:rsidRPr="006F2F9D" w:rsidRDefault="00D60FCC" w:rsidP="00D60FCC">
      <w:pPr>
        <w:tabs>
          <w:tab w:val="left" w:pos="4092"/>
        </w:tabs>
        <w:spacing w:after="0" w:line="336" w:lineRule="auto"/>
        <w:ind w:right="-1"/>
        <w:jc w:val="both"/>
        <w:rPr>
          <w:rFonts w:ascii="Century Gothic" w:hAnsi="Century Gothic"/>
          <w:b/>
          <w:bCs/>
          <w:sz w:val="20"/>
          <w:szCs w:val="20"/>
        </w:rPr>
      </w:pPr>
      <w:r>
        <w:rPr>
          <w:rFonts w:ascii="Century Gothic" w:hAnsi="Century Gothic"/>
          <w:b/>
          <w:bCs/>
          <w:sz w:val="20"/>
          <w:szCs w:val="20"/>
        </w:rPr>
        <w:tab/>
      </w:r>
    </w:p>
    <w:p w14:paraId="6DC62437"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20</w:t>
      </w:r>
    </w:p>
    <w:p w14:paraId="65684059"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Do kompetencji Rady Nadzorczej należą sprawy wymienione w Kodeksie spółek handlowych oraz Statucie, a ponadto:</w:t>
      </w:r>
      <w:r w:rsidRPr="006F2F9D">
        <w:rPr>
          <w:rFonts w:ascii="Century Gothic" w:hAnsi="Century Gothic"/>
          <w:sz w:val="20"/>
          <w:szCs w:val="20"/>
        </w:rPr>
        <w:tab/>
      </w:r>
    </w:p>
    <w:p w14:paraId="6B798599"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 xml:space="preserve">a) </w:t>
      </w:r>
      <w:r w:rsidRPr="006F2F9D">
        <w:rPr>
          <w:rFonts w:ascii="Century Gothic" w:hAnsi="Century Gothic" w:cs="Calibri"/>
          <w:sz w:val="20"/>
          <w:szCs w:val="20"/>
        </w:rPr>
        <w:t>wyrażenie zgody na rozporządzenie przez Spółkę prawem lub zaciąganie przez Spółkę zobowiązania do świadczenia w wysokości powyżej 1.000.000,00 (jednego miliona) złotych</w:t>
      </w:r>
      <w:r w:rsidRPr="006F2F9D">
        <w:rPr>
          <w:rFonts w:ascii="Century Gothic" w:hAnsi="Century Gothic"/>
          <w:sz w:val="20"/>
          <w:szCs w:val="20"/>
        </w:rPr>
        <w:t>,</w:t>
      </w:r>
    </w:p>
    <w:p w14:paraId="300734AC"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b) Zatwierdzanie rocznych i wieloletnich  planów działalności Spółki, w tym planów finansowych.</w:t>
      </w:r>
    </w:p>
    <w:p w14:paraId="1F7C6827"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c) Wybór biegłego rewidenta, ocena i opiniowanie sprawozdania Zarządu oraz sprawozdania finansowego Spółki.</w:t>
      </w:r>
      <w:r w:rsidRPr="006F2F9D">
        <w:rPr>
          <w:rFonts w:ascii="Century Gothic" w:hAnsi="Century Gothic"/>
          <w:sz w:val="20"/>
          <w:szCs w:val="20"/>
        </w:rPr>
        <w:tab/>
      </w:r>
    </w:p>
    <w:p w14:paraId="02B46674"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d) Opiniowanie wniosków Zarządu, co do podziału zysku albo pokryciu straty.</w:t>
      </w:r>
      <w:r w:rsidRPr="006F2F9D">
        <w:rPr>
          <w:rFonts w:ascii="Century Gothic" w:hAnsi="Century Gothic"/>
          <w:sz w:val="20"/>
          <w:szCs w:val="20"/>
        </w:rPr>
        <w:tab/>
      </w:r>
    </w:p>
    <w:p w14:paraId="5DCB3227"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e) Opiniowanie decyzji Zarządu dotyczących udziałów w innych podmiotach gospodarczych.</w:t>
      </w:r>
      <w:r w:rsidRPr="006F2F9D">
        <w:rPr>
          <w:rFonts w:ascii="Century Gothic" w:hAnsi="Century Gothic"/>
          <w:sz w:val="20"/>
          <w:szCs w:val="20"/>
        </w:rPr>
        <w:tab/>
      </w:r>
    </w:p>
    <w:p w14:paraId="574FDCFB"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f). Zatwierdzanie zasad wynagradzania pracowników Spółki uchwalonych przez Zarząd.</w:t>
      </w:r>
    </w:p>
    <w:p w14:paraId="2DDD7FB9"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g) Kształtowanie i określanie wynagrodzeń członków Zarządu oraz wykonywanie zadań nałożonych na Radę Nadzorczą ustawą z dnia 9 czerwca 2016 r. o zasadach kształtowania wynagrodzeń osób kierujących niektórymi spółkami.</w:t>
      </w:r>
      <w:r w:rsidRPr="006F2F9D">
        <w:rPr>
          <w:rFonts w:ascii="Century Gothic" w:hAnsi="Century Gothic"/>
          <w:sz w:val="20"/>
          <w:szCs w:val="20"/>
        </w:rPr>
        <w:tab/>
      </w:r>
    </w:p>
    <w:p w14:paraId="25799D52" w14:textId="77777777" w:rsidR="00B15EB4" w:rsidRPr="006F2F9D" w:rsidRDefault="00B15EB4" w:rsidP="00B15EB4">
      <w:pPr>
        <w:spacing w:after="0" w:line="336" w:lineRule="auto"/>
        <w:ind w:right="-1"/>
        <w:rPr>
          <w:rFonts w:ascii="Century Gothic" w:hAnsi="Century Gothic"/>
          <w:b/>
          <w:bCs/>
          <w:sz w:val="20"/>
          <w:szCs w:val="20"/>
        </w:rPr>
      </w:pPr>
      <w:r w:rsidRPr="006F2F9D">
        <w:rPr>
          <w:rFonts w:ascii="Century Gothic" w:hAnsi="Century Gothic"/>
          <w:sz w:val="20"/>
          <w:szCs w:val="20"/>
        </w:rPr>
        <w:t>h) Opiniowanie wszelkich spraw wnoszonych przez Zarząd Spółki na Walne Zgromadzenie.</w:t>
      </w:r>
    </w:p>
    <w:p w14:paraId="459526B5" w14:textId="77777777" w:rsidR="00B15EB4" w:rsidRPr="006F2F9D" w:rsidRDefault="00B15EB4" w:rsidP="00B15EB4">
      <w:pPr>
        <w:spacing w:after="0" w:line="336" w:lineRule="auto"/>
        <w:ind w:right="-1"/>
        <w:jc w:val="center"/>
        <w:rPr>
          <w:rFonts w:ascii="Century Gothic" w:hAnsi="Century Gothic"/>
          <w:b/>
          <w:bCs/>
          <w:sz w:val="20"/>
          <w:szCs w:val="20"/>
        </w:rPr>
      </w:pPr>
    </w:p>
    <w:p w14:paraId="05FAD861" w14:textId="77777777" w:rsidR="00B15EB4" w:rsidRPr="006F2F9D" w:rsidRDefault="00B15EB4" w:rsidP="00B15EB4">
      <w:pPr>
        <w:spacing w:line="312" w:lineRule="auto"/>
        <w:ind w:left="714"/>
        <w:jc w:val="center"/>
        <w:rPr>
          <w:rFonts w:ascii="Century Gothic" w:hAnsi="Century Gothic" w:cs="Calibri"/>
          <w:b/>
          <w:bCs/>
          <w:sz w:val="20"/>
          <w:szCs w:val="20"/>
        </w:rPr>
      </w:pPr>
      <w:r w:rsidRPr="006F2F9D">
        <w:rPr>
          <w:rFonts w:ascii="Century Gothic" w:hAnsi="Century Gothic" w:cs="Calibri"/>
          <w:b/>
          <w:bCs/>
          <w:sz w:val="20"/>
          <w:szCs w:val="20"/>
        </w:rPr>
        <w:t>§ 20a</w:t>
      </w:r>
    </w:p>
    <w:p w14:paraId="034BC6ED" w14:textId="77777777" w:rsidR="00B15EB4" w:rsidRPr="006F2F9D" w:rsidRDefault="00B15EB4" w:rsidP="00B15EB4">
      <w:pPr>
        <w:pStyle w:val="Akapitzlist1"/>
        <w:spacing w:after="0" w:line="312" w:lineRule="auto"/>
        <w:ind w:left="0"/>
        <w:jc w:val="both"/>
        <w:rPr>
          <w:rFonts w:ascii="Century Gothic" w:hAnsi="Century Gothic" w:cs="Calibri"/>
          <w:sz w:val="20"/>
          <w:szCs w:val="20"/>
        </w:rPr>
      </w:pPr>
      <w:r w:rsidRPr="006F2F9D">
        <w:rPr>
          <w:rFonts w:ascii="Century Gothic" w:hAnsi="Century Gothic" w:cs="Calibri"/>
          <w:sz w:val="20"/>
          <w:szCs w:val="20"/>
        </w:rPr>
        <w:t>1. Rada Nadzorcza może podjąć uchwałę w sprawie zbadania na koszt Spółki określonej sprawy dotyczącej działalności Spółki lub jej majątku przez wybranego doradcę (doradca Rady Nadzorczej). Doradca Rady Nadzorczej może zostać wybrany również w celu przygotowania określonych analiz oraz opinii.</w:t>
      </w:r>
    </w:p>
    <w:p w14:paraId="0D1B22BB" w14:textId="77777777" w:rsidR="00B15EB4" w:rsidRPr="006F2F9D" w:rsidRDefault="00B15EB4" w:rsidP="00B15EB4">
      <w:pPr>
        <w:pStyle w:val="Akapitzlist1"/>
        <w:spacing w:after="0" w:line="312" w:lineRule="auto"/>
        <w:ind w:left="0"/>
        <w:jc w:val="both"/>
        <w:rPr>
          <w:rFonts w:ascii="Century Gothic" w:hAnsi="Century Gothic" w:cs="Calibri"/>
          <w:sz w:val="20"/>
          <w:szCs w:val="20"/>
        </w:rPr>
      </w:pPr>
      <w:r w:rsidRPr="006F2F9D">
        <w:rPr>
          <w:rFonts w:ascii="Century Gothic" w:hAnsi="Century Gothic" w:cs="Calibri"/>
          <w:sz w:val="20"/>
          <w:szCs w:val="20"/>
        </w:rPr>
        <w:t>2. W umowie między Spółką a doradcą Rady Nadzorczej spółkę reprezentuje Rada Nadzorcza.</w:t>
      </w:r>
    </w:p>
    <w:p w14:paraId="65100EFD" w14:textId="77777777" w:rsidR="00B15EB4" w:rsidRPr="006F2F9D" w:rsidRDefault="00B15EB4" w:rsidP="00B15EB4">
      <w:pPr>
        <w:pStyle w:val="Akapitzlist1"/>
        <w:spacing w:after="0" w:line="312" w:lineRule="auto"/>
        <w:ind w:left="0"/>
        <w:jc w:val="both"/>
        <w:rPr>
          <w:rFonts w:ascii="Century Gothic" w:hAnsi="Century Gothic" w:cs="Calibri"/>
          <w:sz w:val="20"/>
          <w:szCs w:val="20"/>
        </w:rPr>
      </w:pPr>
      <w:r w:rsidRPr="006F2F9D">
        <w:rPr>
          <w:rFonts w:ascii="Century Gothic" w:hAnsi="Century Gothic" w:cs="Calibri"/>
          <w:sz w:val="20"/>
          <w:szCs w:val="20"/>
        </w:rPr>
        <w:t>3. Zarząd zapewnia doradcy Rady Nadzorczej dostęp do dokumentów i udziela mu żądanych informacji.</w:t>
      </w:r>
    </w:p>
    <w:p w14:paraId="341BF371" w14:textId="02A8815A" w:rsidR="00B15EB4" w:rsidRPr="006F2F9D" w:rsidRDefault="00B15EB4" w:rsidP="00B15EB4">
      <w:pPr>
        <w:pStyle w:val="Akapitzlist1"/>
        <w:spacing w:after="0" w:line="312" w:lineRule="auto"/>
        <w:ind w:left="0"/>
        <w:jc w:val="both"/>
        <w:rPr>
          <w:rFonts w:ascii="Century Gothic" w:hAnsi="Century Gothic" w:cs="Calibri"/>
          <w:sz w:val="20"/>
          <w:szCs w:val="20"/>
        </w:rPr>
      </w:pPr>
      <w:r w:rsidRPr="006F2F9D">
        <w:rPr>
          <w:rFonts w:ascii="Century Gothic" w:hAnsi="Century Gothic" w:cs="Calibri"/>
          <w:sz w:val="20"/>
          <w:szCs w:val="20"/>
        </w:rPr>
        <w:t>4. Doradca Rady Nadzorczej oraz osoba fizyczna wykonująca czynności w jego imieniu lub na jego rzecz są obowiązani zachować w tajemnicy wszystkie niemające publicznego charakteru informacje i dokumenty otrzymane od Spółki. Obowiązek zachowania tajemnicy nie jest ograniczony w czasie.</w:t>
      </w:r>
    </w:p>
    <w:p w14:paraId="2F57040D" w14:textId="77777777" w:rsidR="00B15EB4" w:rsidRPr="006F2F9D" w:rsidRDefault="00B15EB4" w:rsidP="00B15EB4">
      <w:pPr>
        <w:pStyle w:val="Akapitzlist1"/>
        <w:spacing w:after="0" w:line="312" w:lineRule="auto"/>
        <w:ind w:left="0"/>
        <w:jc w:val="both"/>
        <w:rPr>
          <w:rFonts w:ascii="Century Gothic" w:hAnsi="Century Gothic" w:cs="Calibri"/>
          <w:sz w:val="20"/>
          <w:szCs w:val="20"/>
        </w:rPr>
      </w:pPr>
      <w:r w:rsidRPr="006F2F9D">
        <w:rPr>
          <w:rFonts w:ascii="Century Gothic" w:hAnsi="Century Gothic" w:cs="Calibri"/>
          <w:sz w:val="20"/>
          <w:szCs w:val="20"/>
        </w:rPr>
        <w:lastRenderedPageBreak/>
        <w:t>5. Rada Nadzorcza może zdecydować o udostępnieniu akcjonariuszom wyników pracy doradcy Rady Nadzorczej, chyba że mogłoby to wyrządzić szkodę Spółce, spółce powiązanej albo spółce lub spółdzielni zależnej, w szczególności przez ujawnienie tajemnic technicznych, handlowych lub organizacyjnych przedsiębiorstwa.</w:t>
      </w:r>
    </w:p>
    <w:p w14:paraId="384343EF" w14:textId="4D5C7D16" w:rsidR="00B15EB4" w:rsidRPr="006F2F9D" w:rsidRDefault="00B15EB4" w:rsidP="00B15EB4">
      <w:pPr>
        <w:pStyle w:val="Akapitzlist1"/>
        <w:spacing w:after="0" w:line="312" w:lineRule="auto"/>
        <w:ind w:left="0"/>
        <w:jc w:val="both"/>
        <w:rPr>
          <w:rFonts w:ascii="Century Gothic" w:hAnsi="Century Gothic" w:cs="Calibri"/>
          <w:sz w:val="20"/>
          <w:szCs w:val="20"/>
        </w:rPr>
      </w:pPr>
      <w:r w:rsidRPr="00D60FCC">
        <w:rPr>
          <w:rFonts w:ascii="Century Gothic" w:hAnsi="Century Gothic" w:cs="Calibri"/>
          <w:sz w:val="20"/>
          <w:szCs w:val="20"/>
        </w:rPr>
        <w:t xml:space="preserve">6. </w:t>
      </w:r>
      <w:r w:rsidR="00974F59" w:rsidRPr="00D60FCC">
        <w:rPr>
          <w:rFonts w:ascii="Century Gothic" w:hAnsi="Century Gothic" w:cs="Calibri"/>
          <w:sz w:val="20"/>
          <w:szCs w:val="20"/>
        </w:rPr>
        <w:t xml:space="preserve">W </w:t>
      </w:r>
      <w:r w:rsidRPr="00D60FCC">
        <w:rPr>
          <w:rFonts w:ascii="Century Gothic" w:hAnsi="Century Gothic" w:cs="Calibri"/>
          <w:sz w:val="20"/>
          <w:szCs w:val="20"/>
        </w:rPr>
        <w:t xml:space="preserve">przypadku podjęcia </w:t>
      </w:r>
      <w:r w:rsidRPr="006F2F9D">
        <w:rPr>
          <w:rFonts w:ascii="Century Gothic" w:hAnsi="Century Gothic" w:cs="Calibri"/>
          <w:sz w:val="20"/>
          <w:szCs w:val="20"/>
        </w:rPr>
        <w:t>decyzji o udostępnieniu akcjonariuszom wyników pracy doradcy Rady Nadzorczej, Zarząd udostępnia go w sposób określony dla ogłoszenia o zwołaniu Walnego Zgromadzenia w terminie dwóch tygodni od dnia powzięcia uchwały Rady Nadzorczej.”.</w:t>
      </w:r>
    </w:p>
    <w:p w14:paraId="0792002B" w14:textId="77777777" w:rsidR="00B15EB4" w:rsidRPr="006F2F9D" w:rsidRDefault="00B15EB4" w:rsidP="00B15EB4">
      <w:pPr>
        <w:spacing w:after="0" w:line="336" w:lineRule="auto"/>
        <w:ind w:right="-1"/>
        <w:jc w:val="center"/>
        <w:rPr>
          <w:rFonts w:ascii="Century Gothic" w:hAnsi="Century Gothic"/>
          <w:b/>
          <w:bCs/>
          <w:sz w:val="20"/>
          <w:szCs w:val="20"/>
        </w:rPr>
      </w:pPr>
    </w:p>
    <w:p w14:paraId="02E23D1C"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21</w:t>
      </w:r>
    </w:p>
    <w:p w14:paraId="3C4F1D42" w14:textId="77777777" w:rsidR="00B15EB4" w:rsidRPr="006F2F9D" w:rsidRDefault="00B15EB4" w:rsidP="00B15EB4">
      <w:pPr>
        <w:pStyle w:val="Tekstpodstawowy"/>
        <w:spacing w:line="312" w:lineRule="auto"/>
        <w:jc w:val="both"/>
        <w:rPr>
          <w:rFonts w:ascii="Century Gothic" w:hAnsi="Century Gothic" w:cs="Calibri"/>
        </w:rPr>
      </w:pPr>
      <w:r w:rsidRPr="006F2F9D">
        <w:rPr>
          <w:rFonts w:ascii="Century Gothic" w:hAnsi="Century Gothic" w:cs="Calibri"/>
        </w:rPr>
        <w:t>1. Zarząd składa się z jednego do trzech Członków, powoływanych i odwoływanych przez Radę Nadzorczą. Członków Zarządu powołuje się na kadencje indywidualne trwające trzy lata. Kadencję oblicza się w pełnych latach obrotowych. Mandaty Członków Zarządu wygasają najpóźniej z dniem odbycia Walnego Zgromadzenia zatwierdzającego sprawozdanie finansowe za ostatni pełny rok obrotowy, w którym upływają kadencje Członków Zarządu. Mandaty Członków Zarządu wygasają również w innych przypadkach przewidzianych prawem.</w:t>
      </w:r>
    </w:p>
    <w:p w14:paraId="42224EC3" w14:textId="77777777" w:rsidR="00B15EB4" w:rsidRPr="006F2F9D" w:rsidRDefault="00B15EB4" w:rsidP="00B15EB4">
      <w:pPr>
        <w:pStyle w:val="Tekstpodstawowy"/>
        <w:spacing w:line="312" w:lineRule="auto"/>
        <w:jc w:val="both"/>
        <w:rPr>
          <w:rFonts w:ascii="Century Gothic" w:hAnsi="Century Gothic" w:cs="Calibri"/>
        </w:rPr>
      </w:pPr>
      <w:r w:rsidRPr="006F2F9D">
        <w:rPr>
          <w:rFonts w:ascii="Century Gothic" w:hAnsi="Century Gothic" w:cs="Calibri"/>
        </w:rPr>
        <w:t>2. Członków Zarządu, w tym Prezesa Zarządu, powołuje się spośród kandydatów wskazanych przez Województwo Dolnośląskie uchwałą Zarządu Województwa Dolnośląskiego.</w:t>
      </w:r>
    </w:p>
    <w:p w14:paraId="39345AE5" w14:textId="77777777" w:rsidR="00B15EB4" w:rsidRPr="006F2F9D" w:rsidRDefault="00B15EB4" w:rsidP="00B15EB4">
      <w:pPr>
        <w:autoSpaceDN w:val="0"/>
        <w:spacing w:line="312" w:lineRule="auto"/>
        <w:jc w:val="both"/>
        <w:rPr>
          <w:rFonts w:ascii="Century Gothic" w:hAnsi="Century Gothic" w:cs="Calibri"/>
          <w:sz w:val="20"/>
          <w:szCs w:val="20"/>
        </w:rPr>
      </w:pPr>
      <w:r w:rsidRPr="006F2F9D">
        <w:rPr>
          <w:rFonts w:ascii="Century Gothic" w:hAnsi="Century Gothic" w:cs="Calibri"/>
          <w:sz w:val="20"/>
          <w:szCs w:val="20"/>
        </w:rPr>
        <w:t xml:space="preserve">3. Zarząd reprezentuje Spółkę, zarządza majątkiem i interesami Spółki, podejmuje decyzje </w:t>
      </w:r>
      <w:r w:rsidRPr="006F2F9D">
        <w:rPr>
          <w:rFonts w:ascii="Century Gothic" w:hAnsi="Century Gothic" w:cs="Calibri"/>
          <w:sz w:val="20"/>
          <w:szCs w:val="20"/>
        </w:rPr>
        <w:br/>
        <w:t>w sprawach przystąpienia do innych Spółek.</w:t>
      </w:r>
    </w:p>
    <w:p w14:paraId="288FC4AE" w14:textId="77777777" w:rsidR="00B15EB4" w:rsidRPr="006F2F9D" w:rsidRDefault="00B15EB4" w:rsidP="00B15EB4">
      <w:pPr>
        <w:autoSpaceDN w:val="0"/>
        <w:spacing w:line="312" w:lineRule="auto"/>
        <w:contextualSpacing/>
        <w:jc w:val="both"/>
        <w:rPr>
          <w:rFonts w:ascii="Century Gothic" w:hAnsi="Century Gothic" w:cs="Calibri"/>
          <w:sz w:val="20"/>
          <w:szCs w:val="20"/>
        </w:rPr>
      </w:pPr>
      <w:r w:rsidRPr="006F2F9D">
        <w:rPr>
          <w:rFonts w:ascii="Century Gothic" w:hAnsi="Century Gothic" w:cs="Calibri"/>
          <w:sz w:val="20"/>
          <w:szCs w:val="20"/>
        </w:rPr>
        <w:t>4. Członkowie Zarządu mogą być zapraszani na posiedzenia Rady Nadzorczej.</w:t>
      </w:r>
    </w:p>
    <w:p w14:paraId="2E79179C" w14:textId="77777777" w:rsidR="00B15EB4" w:rsidRPr="006F2F9D" w:rsidRDefault="00B15EB4" w:rsidP="00B15EB4">
      <w:pPr>
        <w:autoSpaceDN w:val="0"/>
        <w:spacing w:after="0" w:line="312" w:lineRule="auto"/>
        <w:jc w:val="both"/>
        <w:rPr>
          <w:rFonts w:ascii="Century Gothic" w:hAnsi="Century Gothic" w:cs="Calibri"/>
          <w:sz w:val="20"/>
          <w:szCs w:val="20"/>
        </w:rPr>
      </w:pPr>
      <w:r w:rsidRPr="006F2F9D">
        <w:rPr>
          <w:rFonts w:ascii="Century Gothic" w:hAnsi="Century Gothic" w:cs="Calibri"/>
          <w:sz w:val="20"/>
          <w:szCs w:val="20"/>
        </w:rPr>
        <w:t xml:space="preserve">5. Do składania oświadczeń woli w imieniu Spółki upoważnieni są w przypadku Zarządu wieloosobowego – dwóch Członków Zarządu lub jeden Członek Zarządu łącznie </w:t>
      </w:r>
      <w:r w:rsidRPr="006F2F9D">
        <w:rPr>
          <w:rFonts w:ascii="Century Gothic" w:hAnsi="Century Gothic" w:cs="Calibri"/>
          <w:sz w:val="20"/>
          <w:szCs w:val="20"/>
        </w:rPr>
        <w:br/>
        <w:t>z prokurentem.</w:t>
      </w:r>
    </w:p>
    <w:p w14:paraId="768B91B0" w14:textId="77777777" w:rsidR="00B15EB4" w:rsidRPr="006F2F9D" w:rsidRDefault="00B15EB4" w:rsidP="00B15EB4">
      <w:pPr>
        <w:autoSpaceDN w:val="0"/>
        <w:spacing w:after="0" w:line="312" w:lineRule="auto"/>
        <w:jc w:val="both"/>
        <w:rPr>
          <w:rFonts w:ascii="Century Gothic" w:hAnsi="Century Gothic" w:cs="Calibri"/>
          <w:sz w:val="20"/>
          <w:szCs w:val="20"/>
        </w:rPr>
      </w:pPr>
      <w:r w:rsidRPr="006F2F9D">
        <w:rPr>
          <w:rFonts w:ascii="Century Gothic" w:hAnsi="Century Gothic" w:cs="Calibri"/>
          <w:sz w:val="20"/>
          <w:szCs w:val="20"/>
        </w:rPr>
        <w:t>6. Zarząd na wniosek Rady Nadzorczej, przekazuje Radzie Nadzorczej w formie pisemnej lub innej dopuszczonej przez Radę Nadzorczą, informacje o:</w:t>
      </w:r>
    </w:p>
    <w:p w14:paraId="6360FADB" w14:textId="77777777" w:rsidR="00B15EB4" w:rsidRPr="006F2F9D" w:rsidRDefault="00B15EB4" w:rsidP="00B15EB4">
      <w:pPr>
        <w:numPr>
          <w:ilvl w:val="1"/>
          <w:numId w:val="15"/>
        </w:numPr>
        <w:autoSpaceDN w:val="0"/>
        <w:spacing w:after="0" w:line="312" w:lineRule="auto"/>
        <w:ind w:left="426" w:hanging="283"/>
        <w:jc w:val="both"/>
        <w:rPr>
          <w:rFonts w:ascii="Century Gothic" w:hAnsi="Century Gothic" w:cs="Calibri"/>
          <w:sz w:val="20"/>
          <w:szCs w:val="20"/>
        </w:rPr>
      </w:pPr>
      <w:r w:rsidRPr="006F2F9D">
        <w:rPr>
          <w:rFonts w:ascii="Century Gothic" w:hAnsi="Century Gothic" w:cs="Calibri"/>
          <w:sz w:val="20"/>
          <w:szCs w:val="20"/>
        </w:rPr>
        <w:t>uchwałach Zarządu i ich przedmiocie,</w:t>
      </w:r>
    </w:p>
    <w:p w14:paraId="1A848F62" w14:textId="77777777" w:rsidR="00B15EB4" w:rsidRPr="006F2F9D" w:rsidRDefault="00B15EB4" w:rsidP="00B15EB4">
      <w:pPr>
        <w:numPr>
          <w:ilvl w:val="1"/>
          <w:numId w:val="15"/>
        </w:numPr>
        <w:autoSpaceDN w:val="0"/>
        <w:spacing w:after="0" w:line="312" w:lineRule="auto"/>
        <w:ind w:left="426" w:hanging="283"/>
        <w:jc w:val="both"/>
        <w:rPr>
          <w:rFonts w:ascii="Century Gothic" w:hAnsi="Century Gothic" w:cs="Calibri"/>
          <w:sz w:val="20"/>
          <w:szCs w:val="20"/>
        </w:rPr>
      </w:pPr>
      <w:r w:rsidRPr="006F2F9D">
        <w:rPr>
          <w:rFonts w:ascii="Century Gothic" w:hAnsi="Century Gothic" w:cs="Calibri"/>
          <w:sz w:val="20"/>
          <w:szCs w:val="20"/>
        </w:rPr>
        <w:t>sytuacji Spółki, w tym w zakresie jej majątku, a także istotnych okolicznościach z zakresu prowadzenia spraw Spółki, w szczególności w obszarze operacyjnym, inwestycyjnym i kadrowym,</w:t>
      </w:r>
    </w:p>
    <w:p w14:paraId="6A7D64B0" w14:textId="77777777" w:rsidR="00B15EB4" w:rsidRPr="006F2F9D" w:rsidRDefault="00B15EB4" w:rsidP="00B15EB4">
      <w:pPr>
        <w:numPr>
          <w:ilvl w:val="1"/>
          <w:numId w:val="15"/>
        </w:numPr>
        <w:autoSpaceDN w:val="0"/>
        <w:spacing w:after="0" w:line="312" w:lineRule="auto"/>
        <w:ind w:left="426" w:hanging="283"/>
        <w:jc w:val="both"/>
        <w:rPr>
          <w:rFonts w:ascii="Century Gothic" w:hAnsi="Century Gothic" w:cs="Calibri"/>
          <w:sz w:val="20"/>
          <w:szCs w:val="20"/>
        </w:rPr>
      </w:pPr>
      <w:r w:rsidRPr="006F2F9D">
        <w:rPr>
          <w:rFonts w:ascii="Century Gothic" w:hAnsi="Century Gothic" w:cs="Calibri"/>
          <w:sz w:val="20"/>
          <w:szCs w:val="20"/>
        </w:rPr>
        <w:t>postępach w realizacji wyznaczonych kierunków rozwoju działalności Spółki, przy czym powinien wskazać na odstępstwa od wcześniej wyznaczonych kierunków, podając zarazem uzasadnienie odstępstw.</w:t>
      </w:r>
    </w:p>
    <w:p w14:paraId="678C95B8" w14:textId="77777777" w:rsidR="00B15EB4" w:rsidRPr="006F2F9D" w:rsidRDefault="00B15EB4" w:rsidP="00B15EB4">
      <w:pPr>
        <w:autoSpaceDN w:val="0"/>
        <w:spacing w:after="0" w:line="312" w:lineRule="auto"/>
        <w:jc w:val="both"/>
        <w:rPr>
          <w:rFonts w:ascii="Century Gothic" w:hAnsi="Century Gothic" w:cs="Calibri"/>
          <w:sz w:val="20"/>
          <w:szCs w:val="20"/>
        </w:rPr>
      </w:pPr>
      <w:r w:rsidRPr="006F2F9D">
        <w:rPr>
          <w:rFonts w:ascii="Century Gothic" w:hAnsi="Century Gothic" w:cs="Calibri"/>
          <w:sz w:val="20"/>
          <w:szCs w:val="20"/>
        </w:rPr>
        <w:t>7. Niezwłocznie po wystąpieniu określonych zdarzeń lub okoliczności Zarząd przekazuje Radzie Nadzorczej w formie pisemnej lub innej dopuszczonej przez Radę Nadzorczą i bez dodatkowego wezwania informacje o:</w:t>
      </w:r>
    </w:p>
    <w:p w14:paraId="17588F42" w14:textId="77777777" w:rsidR="00B15EB4" w:rsidRPr="006F2F9D" w:rsidRDefault="00B15EB4" w:rsidP="00B15EB4">
      <w:pPr>
        <w:numPr>
          <w:ilvl w:val="1"/>
          <w:numId w:val="14"/>
        </w:numPr>
        <w:autoSpaceDN w:val="0"/>
        <w:spacing w:after="0" w:line="312" w:lineRule="auto"/>
        <w:ind w:left="567" w:hanging="283"/>
        <w:jc w:val="both"/>
        <w:rPr>
          <w:rFonts w:ascii="Century Gothic" w:hAnsi="Century Gothic" w:cs="Calibri"/>
          <w:sz w:val="20"/>
          <w:szCs w:val="20"/>
        </w:rPr>
      </w:pPr>
      <w:r w:rsidRPr="006F2F9D">
        <w:rPr>
          <w:rFonts w:ascii="Century Gothic" w:hAnsi="Century Gothic" w:cs="Calibri"/>
          <w:sz w:val="20"/>
          <w:szCs w:val="20"/>
        </w:rPr>
        <w:t>transakcjach oraz innych zdarzeniach lub okolicznościach, które istotnie wpływają lub mogą wpływać na sytuacje majątkową Spółki, w tym na jej rentowność lub płynność,</w:t>
      </w:r>
    </w:p>
    <w:p w14:paraId="3B7CA188" w14:textId="77777777" w:rsidR="00B15EB4" w:rsidRPr="006F2F9D" w:rsidRDefault="00B15EB4" w:rsidP="00B15EB4">
      <w:pPr>
        <w:numPr>
          <w:ilvl w:val="1"/>
          <w:numId w:val="14"/>
        </w:numPr>
        <w:autoSpaceDN w:val="0"/>
        <w:spacing w:after="0" w:line="312" w:lineRule="auto"/>
        <w:ind w:left="567" w:hanging="283"/>
        <w:jc w:val="both"/>
        <w:rPr>
          <w:rFonts w:ascii="Century Gothic" w:hAnsi="Century Gothic" w:cs="Calibri"/>
          <w:sz w:val="20"/>
          <w:szCs w:val="20"/>
        </w:rPr>
      </w:pPr>
      <w:r w:rsidRPr="006F2F9D">
        <w:rPr>
          <w:rFonts w:ascii="Century Gothic" w:hAnsi="Century Gothic" w:cs="Calibri"/>
          <w:sz w:val="20"/>
          <w:szCs w:val="20"/>
        </w:rPr>
        <w:t>zmianach uprzednio udzielonych Radzie Nadzorczej informacji, jeżeli zmiany te istotnie wpływają lub mogą wpływać na sytuację Spółki.</w:t>
      </w:r>
    </w:p>
    <w:p w14:paraId="374DADFB" w14:textId="77777777" w:rsidR="00B15EB4" w:rsidRPr="006F2F9D" w:rsidRDefault="00B15EB4" w:rsidP="00B15EB4">
      <w:pPr>
        <w:autoSpaceDN w:val="0"/>
        <w:spacing w:after="0" w:line="312" w:lineRule="auto"/>
        <w:jc w:val="both"/>
        <w:rPr>
          <w:rFonts w:ascii="Century Gothic" w:hAnsi="Century Gothic" w:cs="Calibri"/>
          <w:sz w:val="20"/>
          <w:szCs w:val="20"/>
        </w:rPr>
      </w:pPr>
      <w:r w:rsidRPr="006F2F9D">
        <w:rPr>
          <w:rFonts w:ascii="Century Gothic" w:hAnsi="Century Gothic" w:cs="Calibri"/>
          <w:sz w:val="20"/>
          <w:szCs w:val="20"/>
        </w:rPr>
        <w:t>8. Od dnia rejestracji zmian Statutu Spółki dokonanych uchwałą nr 6 Zwyczajnego Walnego Zgromadzenia ARR ARLEG S.A. z dnia 20 czerwca 2023 r. kadencje i mandaty osób będących Członkami Zarządu w dniu 20 czerwca 2023 r. oraz powołanych w skład Zarządu po dniu 20 czerwca 2023 r., a przed dniem rejestracji tych zmian Statutu Spółki ustala się zgodnie z zasadą określoną w ust. 1.</w:t>
      </w:r>
    </w:p>
    <w:p w14:paraId="3A184C47"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lastRenderedPageBreak/>
        <w:tab/>
      </w:r>
    </w:p>
    <w:p w14:paraId="51330E51"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22</w:t>
      </w:r>
    </w:p>
    <w:p w14:paraId="2EB9210E"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Tryb działania Zarządu określa Regulamin Zarządu, zatwierdzony przez Radę Nadzorczą.</w:t>
      </w:r>
      <w:r w:rsidRPr="006F2F9D">
        <w:rPr>
          <w:rFonts w:ascii="Century Gothic" w:hAnsi="Century Gothic"/>
          <w:sz w:val="20"/>
          <w:szCs w:val="20"/>
        </w:rPr>
        <w:tab/>
      </w:r>
    </w:p>
    <w:p w14:paraId="0F35D195" w14:textId="77777777" w:rsidR="00B15EB4" w:rsidRPr="006F2F9D" w:rsidRDefault="00B15EB4" w:rsidP="00B15EB4">
      <w:pPr>
        <w:spacing w:after="0" w:line="336" w:lineRule="auto"/>
        <w:ind w:right="-1"/>
        <w:jc w:val="center"/>
        <w:rPr>
          <w:rFonts w:ascii="Century Gothic" w:hAnsi="Century Gothic"/>
          <w:b/>
          <w:bCs/>
          <w:sz w:val="20"/>
          <w:szCs w:val="20"/>
        </w:rPr>
      </w:pPr>
    </w:p>
    <w:p w14:paraId="1EB5FD26"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23</w:t>
      </w:r>
    </w:p>
    <w:p w14:paraId="46BD613D"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Umowy o świadczenie usług zarządzania z Członkami Zarządu oraz umowy określające zakres                           i zasady udostępniania Członkom Zarządu urządzeń technicznych oraz zasobów stanowiących mienie spółki zawiera w imieniu Spółki  Rada Nadzorcza.</w:t>
      </w:r>
      <w:r w:rsidRPr="006F2F9D">
        <w:rPr>
          <w:rFonts w:ascii="Century Gothic" w:hAnsi="Century Gothic"/>
          <w:sz w:val="20"/>
          <w:szCs w:val="20"/>
        </w:rPr>
        <w:tab/>
      </w:r>
    </w:p>
    <w:p w14:paraId="6A48311B" w14:textId="77777777" w:rsidR="00B15EB4" w:rsidRPr="006F2F9D" w:rsidRDefault="00B15EB4" w:rsidP="00B15EB4">
      <w:pPr>
        <w:spacing w:after="0" w:line="336" w:lineRule="auto"/>
        <w:ind w:right="-1"/>
        <w:jc w:val="both"/>
        <w:rPr>
          <w:rFonts w:ascii="Century Gothic" w:hAnsi="Century Gothic"/>
          <w:sz w:val="20"/>
          <w:szCs w:val="20"/>
        </w:rPr>
      </w:pPr>
    </w:p>
    <w:p w14:paraId="6E90D1BE" w14:textId="77777777" w:rsidR="00B15EB4" w:rsidRPr="006F2F9D" w:rsidRDefault="00B15EB4" w:rsidP="00B15EB4">
      <w:pPr>
        <w:pStyle w:val="Akapitzlist"/>
        <w:numPr>
          <w:ilvl w:val="0"/>
          <w:numId w:val="16"/>
        </w:numPr>
        <w:spacing w:line="336" w:lineRule="auto"/>
        <w:ind w:right="-1"/>
        <w:jc w:val="both"/>
        <w:rPr>
          <w:rFonts w:ascii="Century Gothic" w:hAnsi="Century Gothic"/>
          <w:b/>
          <w:bCs/>
        </w:rPr>
      </w:pPr>
      <w:r w:rsidRPr="006F2F9D">
        <w:rPr>
          <w:rFonts w:ascii="Century Gothic" w:hAnsi="Century Gothic"/>
          <w:b/>
          <w:bCs/>
        </w:rPr>
        <w:t>RACHUNKOWOŚĆ SPÓŁKI</w:t>
      </w:r>
    </w:p>
    <w:p w14:paraId="44CB464E" w14:textId="77777777" w:rsidR="00B15EB4" w:rsidRPr="006F2F9D" w:rsidRDefault="00B15EB4" w:rsidP="00B15EB4">
      <w:pPr>
        <w:spacing w:after="0" w:line="336" w:lineRule="auto"/>
        <w:ind w:right="-1"/>
        <w:jc w:val="center"/>
        <w:rPr>
          <w:rFonts w:ascii="Century Gothic" w:hAnsi="Century Gothic"/>
          <w:b/>
          <w:bCs/>
          <w:sz w:val="20"/>
          <w:szCs w:val="20"/>
        </w:rPr>
      </w:pPr>
    </w:p>
    <w:p w14:paraId="455507E9"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24</w:t>
      </w:r>
    </w:p>
    <w:p w14:paraId="6A1D4CDC"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Spółka prowadzi gospodarkę finansową zgodnie z obowiązującymi w tym zakresie przepisami.</w:t>
      </w:r>
      <w:r w:rsidRPr="006F2F9D">
        <w:rPr>
          <w:rFonts w:ascii="Century Gothic" w:hAnsi="Century Gothic"/>
          <w:sz w:val="20"/>
          <w:szCs w:val="20"/>
        </w:rPr>
        <w:tab/>
      </w:r>
    </w:p>
    <w:p w14:paraId="011A7E40" w14:textId="77777777" w:rsidR="00B15EB4" w:rsidRPr="006F2F9D" w:rsidRDefault="00B15EB4" w:rsidP="00B15EB4">
      <w:pPr>
        <w:spacing w:after="0" w:line="336" w:lineRule="auto"/>
        <w:ind w:right="-1"/>
        <w:jc w:val="center"/>
        <w:rPr>
          <w:rFonts w:ascii="Century Gothic" w:hAnsi="Century Gothic"/>
          <w:b/>
          <w:bCs/>
          <w:sz w:val="20"/>
          <w:szCs w:val="20"/>
        </w:rPr>
      </w:pPr>
    </w:p>
    <w:p w14:paraId="706A070F"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25</w:t>
      </w:r>
    </w:p>
    <w:p w14:paraId="2E9DB1EE"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Rokiem obrotowym Spółki jest rok kalendarzowy. Pierwszy rok obrotowy kończy się 31 grudnia 1992 r. (trzydziestego pierwszego grudnia tysiąc dziewięćset dziewięćdziesiątego drugiego roku).</w:t>
      </w:r>
      <w:r w:rsidRPr="006F2F9D">
        <w:rPr>
          <w:rFonts w:ascii="Century Gothic" w:hAnsi="Century Gothic"/>
          <w:sz w:val="20"/>
          <w:szCs w:val="20"/>
        </w:rPr>
        <w:tab/>
      </w:r>
    </w:p>
    <w:p w14:paraId="72BFB0A1" w14:textId="77777777" w:rsidR="00B15EB4" w:rsidRPr="006F2F9D" w:rsidRDefault="00B15EB4" w:rsidP="00B15EB4">
      <w:pPr>
        <w:spacing w:after="0" w:line="336" w:lineRule="auto"/>
        <w:ind w:right="-1"/>
        <w:jc w:val="center"/>
        <w:rPr>
          <w:rFonts w:ascii="Century Gothic" w:hAnsi="Century Gothic"/>
          <w:b/>
          <w:bCs/>
          <w:sz w:val="20"/>
          <w:szCs w:val="20"/>
        </w:rPr>
      </w:pPr>
    </w:p>
    <w:p w14:paraId="3EE80108"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26</w:t>
      </w:r>
    </w:p>
    <w:p w14:paraId="657C6326"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1. Z kwoty zysku, po potraceniu zobowiązań tworzony jest:</w:t>
      </w:r>
      <w:r w:rsidRPr="006F2F9D">
        <w:rPr>
          <w:rFonts w:ascii="Century Gothic" w:hAnsi="Century Gothic"/>
          <w:sz w:val="20"/>
          <w:szCs w:val="20"/>
        </w:rPr>
        <w:tab/>
      </w:r>
    </w:p>
    <w:p w14:paraId="6FF4A170"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 kapitał zapasowy</w:t>
      </w:r>
    </w:p>
    <w:p w14:paraId="16E23077"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 inne fundusze.</w:t>
      </w:r>
      <w:r w:rsidRPr="006F2F9D">
        <w:rPr>
          <w:rFonts w:ascii="Century Gothic" w:hAnsi="Century Gothic"/>
          <w:sz w:val="20"/>
          <w:szCs w:val="20"/>
        </w:rPr>
        <w:tab/>
      </w:r>
    </w:p>
    <w:p w14:paraId="7E69F28F"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2. Zarząd proponuje dalszy podział zysku pozostałego po utworzeniu funduszu zapasowego i innych.</w:t>
      </w:r>
      <w:r w:rsidRPr="006F2F9D">
        <w:rPr>
          <w:rFonts w:ascii="Century Gothic" w:hAnsi="Century Gothic"/>
          <w:sz w:val="20"/>
          <w:szCs w:val="20"/>
        </w:rPr>
        <w:tab/>
      </w:r>
    </w:p>
    <w:p w14:paraId="418B5408" w14:textId="77777777" w:rsidR="00B15EB4" w:rsidRPr="006F2F9D" w:rsidRDefault="00B15EB4" w:rsidP="00B15EB4">
      <w:pPr>
        <w:spacing w:after="0" w:line="336" w:lineRule="auto"/>
        <w:ind w:right="-1"/>
        <w:jc w:val="both"/>
        <w:rPr>
          <w:rFonts w:ascii="Century Gothic" w:hAnsi="Century Gothic"/>
          <w:sz w:val="20"/>
          <w:szCs w:val="20"/>
        </w:rPr>
      </w:pPr>
    </w:p>
    <w:p w14:paraId="192388F5" w14:textId="77777777" w:rsidR="00B15EB4" w:rsidRPr="006F2F9D" w:rsidRDefault="00B15EB4" w:rsidP="00B15EB4">
      <w:pPr>
        <w:pStyle w:val="Akapitzlist"/>
        <w:numPr>
          <w:ilvl w:val="0"/>
          <w:numId w:val="16"/>
        </w:numPr>
        <w:spacing w:line="336" w:lineRule="auto"/>
        <w:ind w:right="-1"/>
        <w:jc w:val="both"/>
        <w:rPr>
          <w:rFonts w:ascii="Century Gothic" w:hAnsi="Century Gothic"/>
          <w:b/>
          <w:bCs/>
        </w:rPr>
      </w:pPr>
      <w:r w:rsidRPr="006F2F9D">
        <w:rPr>
          <w:rFonts w:ascii="Century Gothic" w:hAnsi="Century Gothic"/>
          <w:b/>
          <w:bCs/>
        </w:rPr>
        <w:t>POSTANOWIENIA KOŃCOWE</w:t>
      </w:r>
    </w:p>
    <w:p w14:paraId="0349CE83" w14:textId="77777777" w:rsidR="00B15EB4" w:rsidRPr="006F2F9D" w:rsidRDefault="00B15EB4" w:rsidP="00B15EB4">
      <w:pPr>
        <w:spacing w:after="0" w:line="336" w:lineRule="auto"/>
        <w:ind w:right="-1"/>
        <w:jc w:val="both"/>
        <w:rPr>
          <w:rFonts w:ascii="Century Gothic" w:hAnsi="Century Gothic"/>
          <w:sz w:val="20"/>
          <w:szCs w:val="20"/>
        </w:rPr>
      </w:pPr>
    </w:p>
    <w:p w14:paraId="41843136" w14:textId="77777777" w:rsidR="00B15EB4" w:rsidRPr="006F2F9D" w:rsidRDefault="00B15EB4" w:rsidP="00B15EB4">
      <w:pPr>
        <w:spacing w:after="0" w:line="336" w:lineRule="auto"/>
        <w:ind w:right="-1"/>
        <w:jc w:val="center"/>
        <w:rPr>
          <w:rFonts w:ascii="Century Gothic" w:hAnsi="Century Gothic"/>
          <w:b/>
          <w:bCs/>
          <w:sz w:val="20"/>
          <w:szCs w:val="20"/>
        </w:rPr>
      </w:pPr>
      <w:r w:rsidRPr="006F2F9D">
        <w:rPr>
          <w:rFonts w:ascii="Century Gothic" w:hAnsi="Century Gothic"/>
          <w:b/>
          <w:bCs/>
          <w:sz w:val="20"/>
          <w:szCs w:val="20"/>
        </w:rPr>
        <w:t>§ 27</w:t>
      </w:r>
    </w:p>
    <w:p w14:paraId="0760B240" w14:textId="77777777" w:rsidR="00B15EB4" w:rsidRPr="006F2F9D" w:rsidRDefault="00B15EB4" w:rsidP="00B15EB4">
      <w:pPr>
        <w:spacing w:after="0" w:line="336" w:lineRule="auto"/>
        <w:ind w:right="-1"/>
        <w:jc w:val="both"/>
        <w:rPr>
          <w:rFonts w:ascii="Century Gothic" w:hAnsi="Century Gothic"/>
          <w:sz w:val="20"/>
          <w:szCs w:val="20"/>
        </w:rPr>
      </w:pPr>
      <w:r w:rsidRPr="006F2F9D">
        <w:rPr>
          <w:rFonts w:ascii="Century Gothic" w:hAnsi="Century Gothic"/>
          <w:sz w:val="20"/>
          <w:szCs w:val="20"/>
        </w:rPr>
        <w:t>We wszystkich sprawach nieuregulowanych niniejszym Statutem rozstrzygają przepisy Kodeksu spółek handlowych oraz innych obowiązujących aktów prawnych.</w:t>
      </w:r>
    </w:p>
    <w:p w14:paraId="6E2A8E88" w14:textId="4BA8199D" w:rsidR="007B65D3" w:rsidRPr="006F2F9D" w:rsidRDefault="007B65D3" w:rsidP="00B15EB4">
      <w:pPr>
        <w:spacing w:after="0" w:line="360" w:lineRule="auto"/>
        <w:ind w:right="-1"/>
        <w:jc w:val="center"/>
        <w:rPr>
          <w:rFonts w:ascii="Century Gothic" w:hAnsi="Century Gothic"/>
          <w:sz w:val="20"/>
          <w:szCs w:val="20"/>
        </w:rPr>
      </w:pPr>
    </w:p>
    <w:sectPr w:rsidR="007B65D3" w:rsidRPr="006F2F9D" w:rsidSect="00C22812">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15F0C" w14:textId="77777777" w:rsidR="00ED6304" w:rsidRDefault="00ED6304">
      <w:pPr>
        <w:spacing w:after="0" w:line="240" w:lineRule="auto"/>
      </w:pPr>
      <w:r>
        <w:separator/>
      </w:r>
    </w:p>
  </w:endnote>
  <w:endnote w:type="continuationSeparator" w:id="0">
    <w:p w14:paraId="49D8E118" w14:textId="77777777" w:rsidR="00ED6304" w:rsidRDefault="00ED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F4E8A" w14:textId="77777777" w:rsidR="00770245" w:rsidRPr="00F45510" w:rsidRDefault="00944021">
    <w:pPr>
      <w:pStyle w:val="Stopka"/>
      <w:jc w:val="right"/>
      <w:rPr>
        <w:rFonts w:ascii="Century Gothic" w:hAnsi="Century Gothic"/>
        <w:sz w:val="18"/>
        <w:szCs w:val="18"/>
      </w:rPr>
    </w:pPr>
    <w:r w:rsidRPr="00F45510">
      <w:rPr>
        <w:rFonts w:ascii="Century Gothic" w:hAnsi="Century Gothic"/>
        <w:sz w:val="18"/>
        <w:szCs w:val="18"/>
      </w:rPr>
      <w:fldChar w:fldCharType="begin"/>
    </w:r>
    <w:r w:rsidR="002F2EA2" w:rsidRPr="00F45510">
      <w:rPr>
        <w:rFonts w:ascii="Century Gothic" w:hAnsi="Century Gothic"/>
        <w:sz w:val="18"/>
        <w:szCs w:val="18"/>
      </w:rPr>
      <w:instrText xml:space="preserve"> PAGE   \* MERGEFORMAT </w:instrText>
    </w:r>
    <w:r w:rsidRPr="00F45510">
      <w:rPr>
        <w:rFonts w:ascii="Century Gothic" w:hAnsi="Century Gothic"/>
        <w:sz w:val="18"/>
        <w:szCs w:val="18"/>
      </w:rPr>
      <w:fldChar w:fldCharType="separate"/>
    </w:r>
    <w:r w:rsidR="00687E18">
      <w:rPr>
        <w:rFonts w:ascii="Century Gothic" w:hAnsi="Century Gothic"/>
        <w:noProof/>
        <w:sz w:val="18"/>
        <w:szCs w:val="18"/>
      </w:rPr>
      <w:t>5</w:t>
    </w:r>
    <w:r w:rsidRPr="00F45510">
      <w:rPr>
        <w:rFonts w:ascii="Century Gothic" w:hAnsi="Century Gothic"/>
        <w:sz w:val="18"/>
        <w:szCs w:val="18"/>
      </w:rPr>
      <w:fldChar w:fldCharType="end"/>
    </w:r>
  </w:p>
  <w:p w14:paraId="00C4DEA6" w14:textId="77777777" w:rsidR="00770245" w:rsidRPr="00F45510" w:rsidRDefault="002F2EA2">
    <w:pPr>
      <w:pStyle w:val="Stopka"/>
      <w:rPr>
        <w:rFonts w:ascii="Century Gothic" w:hAnsi="Century Gothic"/>
        <w:sz w:val="18"/>
        <w:szCs w:val="18"/>
        <w:lang w:val="en-US"/>
      </w:rPr>
    </w:pPr>
    <w:r w:rsidRPr="00F45510">
      <w:rPr>
        <w:rFonts w:ascii="Century Gothic" w:hAnsi="Century Gothic"/>
        <w:sz w:val="18"/>
        <w:szCs w:val="18"/>
      </w:rPr>
      <w:t>Statut</w:t>
    </w:r>
    <w:r w:rsidRPr="00F45510">
      <w:rPr>
        <w:rFonts w:ascii="Century Gothic" w:hAnsi="Century Gothic"/>
        <w:sz w:val="18"/>
        <w:szCs w:val="18"/>
        <w:lang w:val="en-US"/>
      </w:rPr>
      <w:t xml:space="preserve"> ARR</w:t>
    </w:r>
    <w:r>
      <w:rPr>
        <w:rFonts w:ascii="Century Gothic" w:hAnsi="Century Gothic"/>
        <w:sz w:val="18"/>
        <w:szCs w:val="18"/>
        <w:lang w:val="en-US"/>
      </w:rPr>
      <w:t xml:space="preserve"> </w:t>
    </w:r>
    <w:r w:rsidR="00484DFA">
      <w:rPr>
        <w:rFonts w:ascii="Century Gothic" w:hAnsi="Century Gothic"/>
        <w:sz w:val="18"/>
        <w:szCs w:val="18"/>
        <w:lang w:val="en-US"/>
      </w:rPr>
      <w:t>“</w:t>
    </w:r>
    <w:r w:rsidRPr="00F45510">
      <w:rPr>
        <w:rFonts w:ascii="Century Gothic" w:hAnsi="Century Gothic"/>
        <w:sz w:val="20"/>
        <w:szCs w:val="20"/>
      </w:rPr>
      <w:t>ARLEG</w:t>
    </w:r>
    <w:r w:rsidR="00484DFA">
      <w:rPr>
        <w:rFonts w:ascii="Century Gothic" w:hAnsi="Century Gothic"/>
        <w:sz w:val="20"/>
        <w:szCs w:val="20"/>
      </w:rPr>
      <w:t>”</w:t>
    </w:r>
    <w:r w:rsidRPr="00F45510">
      <w:rPr>
        <w:rFonts w:ascii="Century Gothic" w:hAnsi="Century Gothic"/>
        <w:sz w:val="20"/>
        <w:szCs w:val="20"/>
      </w:rPr>
      <w:t xml:space="preserve"> </w:t>
    </w:r>
    <w:r w:rsidRPr="00F45510">
      <w:rPr>
        <w:rFonts w:ascii="Century Gothic" w:hAnsi="Century Gothic"/>
        <w:sz w:val="18"/>
        <w:szCs w:val="18"/>
        <w:lang w:val="en-US"/>
      </w:rPr>
      <w:t>S</w:t>
    </w:r>
    <w:r w:rsidR="00484DFA">
      <w:rPr>
        <w:rFonts w:ascii="Century Gothic" w:hAnsi="Century Gothic"/>
        <w:sz w:val="18"/>
        <w:szCs w:val="18"/>
        <w:lang w:val="en-US"/>
      </w:rPr>
      <w:t>.</w:t>
    </w:r>
    <w:r w:rsidR="00C22812">
      <w:rPr>
        <w:rFonts w:ascii="Century Gothic" w:hAnsi="Century Gothic"/>
        <w:sz w:val="18"/>
        <w:szCs w:val="18"/>
        <w:lang w:val="en-US"/>
      </w:rPr>
      <w:t>A</w:t>
    </w:r>
    <w:r w:rsidR="00484DFA">
      <w:rPr>
        <w:rFonts w:ascii="Century Gothic" w:hAnsi="Century Gothic"/>
        <w:sz w:val="18"/>
        <w:szCs w:val="18"/>
        <w:lang w:val="en-US"/>
      </w:rPr>
      <w:t>.</w:t>
    </w:r>
    <w:r>
      <w:rPr>
        <w:rFonts w:ascii="Century Gothic" w:hAnsi="Century Gothic"/>
        <w:sz w:val="18"/>
        <w:szCs w:val="18"/>
        <w:lang w:val="en-US"/>
      </w:rPr>
      <w:t xml:space="preserve"> w Legnicy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BCD91" w14:textId="77777777" w:rsidR="00ED6304" w:rsidRDefault="00ED6304">
      <w:pPr>
        <w:spacing w:after="0" w:line="240" w:lineRule="auto"/>
      </w:pPr>
      <w:r>
        <w:separator/>
      </w:r>
    </w:p>
  </w:footnote>
  <w:footnote w:type="continuationSeparator" w:id="0">
    <w:p w14:paraId="2DEFBA25" w14:textId="77777777" w:rsidR="00ED6304" w:rsidRDefault="00ED63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00FB6"/>
    <w:multiLevelType w:val="hybridMultilevel"/>
    <w:tmpl w:val="DE24C8A2"/>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1D592484"/>
    <w:multiLevelType w:val="hybridMultilevel"/>
    <w:tmpl w:val="0792C786"/>
    <w:lvl w:ilvl="0" w:tplc="805CCEAA">
      <w:start w:val="1"/>
      <w:numFmt w:val="decimal"/>
      <w:lvlText w:val="%1)"/>
      <w:lvlJc w:val="left"/>
      <w:pPr>
        <w:ind w:left="672" w:hanging="360"/>
      </w:pPr>
      <w:rPr>
        <w:rFonts w:hint="default"/>
      </w:rPr>
    </w:lvl>
    <w:lvl w:ilvl="1" w:tplc="04150019" w:tentative="1">
      <w:start w:val="1"/>
      <w:numFmt w:val="lowerLetter"/>
      <w:lvlText w:val="%2."/>
      <w:lvlJc w:val="left"/>
      <w:pPr>
        <w:ind w:left="1392" w:hanging="360"/>
      </w:pPr>
    </w:lvl>
    <w:lvl w:ilvl="2" w:tplc="0415001B" w:tentative="1">
      <w:start w:val="1"/>
      <w:numFmt w:val="lowerRoman"/>
      <w:lvlText w:val="%3."/>
      <w:lvlJc w:val="right"/>
      <w:pPr>
        <w:ind w:left="2112" w:hanging="180"/>
      </w:pPr>
    </w:lvl>
    <w:lvl w:ilvl="3" w:tplc="0415000F" w:tentative="1">
      <w:start w:val="1"/>
      <w:numFmt w:val="decimal"/>
      <w:lvlText w:val="%4."/>
      <w:lvlJc w:val="left"/>
      <w:pPr>
        <w:ind w:left="2832" w:hanging="360"/>
      </w:pPr>
    </w:lvl>
    <w:lvl w:ilvl="4" w:tplc="04150019" w:tentative="1">
      <w:start w:val="1"/>
      <w:numFmt w:val="lowerLetter"/>
      <w:lvlText w:val="%5."/>
      <w:lvlJc w:val="left"/>
      <w:pPr>
        <w:ind w:left="3552" w:hanging="360"/>
      </w:pPr>
    </w:lvl>
    <w:lvl w:ilvl="5" w:tplc="0415001B" w:tentative="1">
      <w:start w:val="1"/>
      <w:numFmt w:val="lowerRoman"/>
      <w:lvlText w:val="%6."/>
      <w:lvlJc w:val="right"/>
      <w:pPr>
        <w:ind w:left="4272" w:hanging="180"/>
      </w:pPr>
    </w:lvl>
    <w:lvl w:ilvl="6" w:tplc="0415000F" w:tentative="1">
      <w:start w:val="1"/>
      <w:numFmt w:val="decimal"/>
      <w:lvlText w:val="%7."/>
      <w:lvlJc w:val="left"/>
      <w:pPr>
        <w:ind w:left="4992" w:hanging="360"/>
      </w:pPr>
    </w:lvl>
    <w:lvl w:ilvl="7" w:tplc="04150019" w:tentative="1">
      <w:start w:val="1"/>
      <w:numFmt w:val="lowerLetter"/>
      <w:lvlText w:val="%8."/>
      <w:lvlJc w:val="left"/>
      <w:pPr>
        <w:ind w:left="5712" w:hanging="360"/>
      </w:pPr>
    </w:lvl>
    <w:lvl w:ilvl="8" w:tplc="0415001B" w:tentative="1">
      <w:start w:val="1"/>
      <w:numFmt w:val="lowerRoman"/>
      <w:lvlText w:val="%9."/>
      <w:lvlJc w:val="right"/>
      <w:pPr>
        <w:ind w:left="6432" w:hanging="180"/>
      </w:pPr>
    </w:lvl>
  </w:abstractNum>
  <w:abstractNum w:abstractNumId="2">
    <w:nsid w:val="1EE145A5"/>
    <w:multiLevelType w:val="hybridMultilevel"/>
    <w:tmpl w:val="85441A92"/>
    <w:lvl w:ilvl="0" w:tplc="A66600B2">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8B90966"/>
    <w:multiLevelType w:val="hybridMultilevel"/>
    <w:tmpl w:val="5D04B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3AA3807"/>
    <w:multiLevelType w:val="hybridMultilevel"/>
    <w:tmpl w:val="ACC6A400"/>
    <w:lvl w:ilvl="0" w:tplc="0DBC5ADE">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39D85513"/>
    <w:multiLevelType w:val="hybridMultilevel"/>
    <w:tmpl w:val="ACA269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50E794C"/>
    <w:multiLevelType w:val="hybridMultilevel"/>
    <w:tmpl w:val="8F948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B611147"/>
    <w:multiLevelType w:val="hybridMultilevel"/>
    <w:tmpl w:val="ACA269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396714C"/>
    <w:multiLevelType w:val="hybridMultilevel"/>
    <w:tmpl w:val="74DEE592"/>
    <w:lvl w:ilvl="0" w:tplc="2C227442">
      <w:start w:val="2"/>
      <w:numFmt w:val="decimal"/>
      <w:lvlText w:val="%1."/>
      <w:lvlJc w:val="left"/>
      <w:pPr>
        <w:ind w:left="720" w:hanging="360"/>
      </w:pPr>
      <w:rPr>
        <w:rFonts w:ascii="Century Gothic" w:eastAsia="Times New Roman" w:hAnsi="Century Gothic" w:cs="Times New Roman"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4534C4E"/>
    <w:multiLevelType w:val="hybridMultilevel"/>
    <w:tmpl w:val="9F6A256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nsid w:val="58D34E71"/>
    <w:multiLevelType w:val="hybridMultilevel"/>
    <w:tmpl w:val="D9541254"/>
    <w:lvl w:ilvl="0" w:tplc="7E9EE53E">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5A006ADC"/>
    <w:multiLevelType w:val="hybridMultilevel"/>
    <w:tmpl w:val="5F98C7D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F5C104F"/>
    <w:multiLevelType w:val="hybridMultilevel"/>
    <w:tmpl w:val="967A46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F742F9F"/>
    <w:multiLevelType w:val="multilevel"/>
    <w:tmpl w:val="8BD4DE82"/>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b/>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79575CB5"/>
    <w:multiLevelType w:val="hybridMultilevel"/>
    <w:tmpl w:val="BB8EB66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13"/>
  </w:num>
  <w:num w:numId="2">
    <w:abstractNumId w:val="10"/>
  </w:num>
  <w:num w:numId="3">
    <w:abstractNumId w:val="4"/>
  </w:num>
  <w:num w:numId="4">
    <w:abstractNumId w:val="2"/>
  </w:num>
  <w:num w:numId="5">
    <w:abstractNumId w:val="3"/>
  </w:num>
  <w:num w:numId="6">
    <w:abstractNumId w:val="5"/>
  </w:num>
  <w:num w:numId="7">
    <w:abstractNumId w:val="7"/>
  </w:num>
  <w:num w:numId="8">
    <w:abstractNumId w:val="1"/>
  </w:num>
  <w:num w:numId="9">
    <w:abstractNumId w:val="0"/>
  </w:num>
  <w:num w:numId="10">
    <w:abstractNumId w:val="6"/>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9FC"/>
    <w:rsid w:val="00000724"/>
    <w:rsid w:val="00001175"/>
    <w:rsid w:val="000307DD"/>
    <w:rsid w:val="00030A54"/>
    <w:rsid w:val="00052B7B"/>
    <w:rsid w:val="00076900"/>
    <w:rsid w:val="00084726"/>
    <w:rsid w:val="000C4158"/>
    <w:rsid w:val="000E38FE"/>
    <w:rsid w:val="0011513E"/>
    <w:rsid w:val="00132D0F"/>
    <w:rsid w:val="001A2E6C"/>
    <w:rsid w:val="001D1BBF"/>
    <w:rsid w:val="0026039D"/>
    <w:rsid w:val="00295D79"/>
    <w:rsid w:val="002A15C9"/>
    <w:rsid w:val="002C522E"/>
    <w:rsid w:val="002D3402"/>
    <w:rsid w:val="002F2EA2"/>
    <w:rsid w:val="002F51B6"/>
    <w:rsid w:val="0030424E"/>
    <w:rsid w:val="00345A56"/>
    <w:rsid w:val="003565F3"/>
    <w:rsid w:val="00422B0F"/>
    <w:rsid w:val="004434D7"/>
    <w:rsid w:val="004703AB"/>
    <w:rsid w:val="004725E5"/>
    <w:rsid w:val="00484DFA"/>
    <w:rsid w:val="004C39FC"/>
    <w:rsid w:val="004F0B63"/>
    <w:rsid w:val="004F2DEE"/>
    <w:rsid w:val="00514803"/>
    <w:rsid w:val="00524723"/>
    <w:rsid w:val="0053082C"/>
    <w:rsid w:val="00586058"/>
    <w:rsid w:val="00593F29"/>
    <w:rsid w:val="005B3CC7"/>
    <w:rsid w:val="005C2BAA"/>
    <w:rsid w:val="005E784D"/>
    <w:rsid w:val="006124BE"/>
    <w:rsid w:val="00615795"/>
    <w:rsid w:val="00630100"/>
    <w:rsid w:val="00634728"/>
    <w:rsid w:val="0065428B"/>
    <w:rsid w:val="00686823"/>
    <w:rsid w:val="00687E18"/>
    <w:rsid w:val="006B3E98"/>
    <w:rsid w:val="006C0F7D"/>
    <w:rsid w:val="006F2F9D"/>
    <w:rsid w:val="007023B5"/>
    <w:rsid w:val="007269DE"/>
    <w:rsid w:val="00727DDA"/>
    <w:rsid w:val="0074356B"/>
    <w:rsid w:val="00770245"/>
    <w:rsid w:val="00792E6E"/>
    <w:rsid w:val="007951BC"/>
    <w:rsid w:val="007B26D4"/>
    <w:rsid w:val="007B3A2B"/>
    <w:rsid w:val="007B65D3"/>
    <w:rsid w:val="007B6764"/>
    <w:rsid w:val="007C5CE3"/>
    <w:rsid w:val="007C7FBD"/>
    <w:rsid w:val="007D0D90"/>
    <w:rsid w:val="007E0A54"/>
    <w:rsid w:val="008261DB"/>
    <w:rsid w:val="00832E7E"/>
    <w:rsid w:val="00834340"/>
    <w:rsid w:val="0087579D"/>
    <w:rsid w:val="0089792E"/>
    <w:rsid w:val="008A55CB"/>
    <w:rsid w:val="008F0FD9"/>
    <w:rsid w:val="008F46BA"/>
    <w:rsid w:val="0091152A"/>
    <w:rsid w:val="0091583F"/>
    <w:rsid w:val="00942A65"/>
    <w:rsid w:val="00944021"/>
    <w:rsid w:val="00952C8C"/>
    <w:rsid w:val="00966755"/>
    <w:rsid w:val="00971384"/>
    <w:rsid w:val="00974F59"/>
    <w:rsid w:val="00987E75"/>
    <w:rsid w:val="009948B2"/>
    <w:rsid w:val="009B7B66"/>
    <w:rsid w:val="009C6FAF"/>
    <w:rsid w:val="009D05C3"/>
    <w:rsid w:val="00A164C9"/>
    <w:rsid w:val="00A26AEF"/>
    <w:rsid w:val="00A30D6F"/>
    <w:rsid w:val="00A413C3"/>
    <w:rsid w:val="00A50FBE"/>
    <w:rsid w:val="00A721D1"/>
    <w:rsid w:val="00A75518"/>
    <w:rsid w:val="00A83D19"/>
    <w:rsid w:val="00AB3451"/>
    <w:rsid w:val="00AD1737"/>
    <w:rsid w:val="00AE2206"/>
    <w:rsid w:val="00B13B43"/>
    <w:rsid w:val="00B152BC"/>
    <w:rsid w:val="00B15EB4"/>
    <w:rsid w:val="00B524B6"/>
    <w:rsid w:val="00B5776E"/>
    <w:rsid w:val="00B62401"/>
    <w:rsid w:val="00B648FD"/>
    <w:rsid w:val="00B87D5D"/>
    <w:rsid w:val="00B96F3C"/>
    <w:rsid w:val="00BC4F32"/>
    <w:rsid w:val="00BE543C"/>
    <w:rsid w:val="00C22812"/>
    <w:rsid w:val="00C52318"/>
    <w:rsid w:val="00C6780B"/>
    <w:rsid w:val="00C71B25"/>
    <w:rsid w:val="00C747FF"/>
    <w:rsid w:val="00C90A96"/>
    <w:rsid w:val="00CD48AE"/>
    <w:rsid w:val="00CE423E"/>
    <w:rsid w:val="00D01528"/>
    <w:rsid w:val="00D50A36"/>
    <w:rsid w:val="00D521AF"/>
    <w:rsid w:val="00D60FCC"/>
    <w:rsid w:val="00D72266"/>
    <w:rsid w:val="00D76F15"/>
    <w:rsid w:val="00DA5EAE"/>
    <w:rsid w:val="00DC5C11"/>
    <w:rsid w:val="00DC6D36"/>
    <w:rsid w:val="00DF4DD1"/>
    <w:rsid w:val="00E755F0"/>
    <w:rsid w:val="00EB3C38"/>
    <w:rsid w:val="00ED6304"/>
    <w:rsid w:val="00F34EF1"/>
    <w:rsid w:val="00F77F75"/>
    <w:rsid w:val="00FB5BB2"/>
    <w:rsid w:val="00FE4B83"/>
    <w:rsid w:val="00FF6B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39FC"/>
    <w:pPr>
      <w:spacing w:after="200" w:line="276" w:lineRule="auto"/>
    </w:pPr>
    <w:rPr>
      <w:rFonts w:ascii="Calibri" w:eastAsia="Calibri"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4C39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39FC"/>
    <w:rPr>
      <w:rFonts w:ascii="Calibri" w:eastAsia="Calibri" w:hAnsi="Calibri" w:cs="Times New Roman"/>
    </w:rPr>
  </w:style>
  <w:style w:type="paragraph" w:styleId="Akapitzlist">
    <w:name w:val="List Paragraph"/>
    <w:basedOn w:val="Normalny"/>
    <w:link w:val="AkapitzlistZnak"/>
    <w:uiPriority w:val="34"/>
    <w:qFormat/>
    <w:rsid w:val="004C39FC"/>
    <w:pPr>
      <w:widowControl w:val="0"/>
      <w:spacing w:after="0" w:line="240" w:lineRule="auto"/>
    </w:pPr>
    <w:rPr>
      <w:lang w:val="en-US"/>
    </w:rPr>
  </w:style>
  <w:style w:type="paragraph" w:styleId="Tekstdymka">
    <w:name w:val="Balloon Text"/>
    <w:basedOn w:val="Normalny"/>
    <w:link w:val="TekstdymkaZnak"/>
    <w:uiPriority w:val="99"/>
    <w:semiHidden/>
    <w:unhideWhenUsed/>
    <w:rsid w:val="00C2281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2812"/>
    <w:rPr>
      <w:rFonts w:ascii="Tahoma" w:eastAsia="Calibri" w:hAnsi="Tahoma" w:cs="Tahoma"/>
      <w:sz w:val="16"/>
      <w:szCs w:val="16"/>
    </w:rPr>
  </w:style>
  <w:style w:type="paragraph" w:styleId="Nagwek">
    <w:name w:val="header"/>
    <w:basedOn w:val="Normalny"/>
    <w:link w:val="NagwekZnak"/>
    <w:uiPriority w:val="99"/>
    <w:unhideWhenUsed/>
    <w:rsid w:val="00C228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2812"/>
    <w:rPr>
      <w:rFonts w:ascii="Calibri" w:eastAsia="Calibri" w:hAnsi="Calibri" w:cs="Times New Roman"/>
    </w:rPr>
  </w:style>
  <w:style w:type="paragraph" w:styleId="Tekstpodstawowy">
    <w:name w:val="Body Text"/>
    <w:basedOn w:val="Normalny"/>
    <w:link w:val="TekstpodstawowyZnak"/>
    <w:unhideWhenUsed/>
    <w:qFormat/>
    <w:rsid w:val="007269DE"/>
    <w:pPr>
      <w:spacing w:after="120" w:line="240" w:lineRule="auto"/>
    </w:pPr>
    <w:rPr>
      <w:rFonts w:ascii="Times New Roman" w:eastAsia="Times New Roman" w:hAnsi="Times New Roman"/>
      <w:sz w:val="20"/>
      <w:szCs w:val="20"/>
      <w:lang w:eastAsia="pl-PL"/>
    </w:rPr>
  </w:style>
  <w:style w:type="character" w:customStyle="1" w:styleId="TekstpodstawowyZnak">
    <w:name w:val="Tekst podstawowy Znak"/>
    <w:basedOn w:val="Domylnaczcionkaakapitu"/>
    <w:link w:val="Tekstpodstawowy"/>
    <w:rsid w:val="007269DE"/>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locked/>
    <w:rsid w:val="002F51B6"/>
    <w:rPr>
      <w:rFonts w:ascii="Calibri" w:eastAsia="Calibri" w:hAnsi="Calibri" w:cs="Times New Roman"/>
      <w:lang w:val="en-US"/>
    </w:rPr>
  </w:style>
  <w:style w:type="paragraph" w:customStyle="1" w:styleId="Akapitzlist1">
    <w:name w:val="Akapit z listą1"/>
    <w:basedOn w:val="Normalny"/>
    <w:rsid w:val="004F2DEE"/>
    <w:pPr>
      <w:spacing w:after="160" w:line="252" w:lineRule="auto"/>
      <w:ind w:left="72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39FC"/>
    <w:pPr>
      <w:spacing w:after="200" w:line="276" w:lineRule="auto"/>
    </w:pPr>
    <w:rPr>
      <w:rFonts w:ascii="Calibri" w:eastAsia="Calibri"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4C39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39FC"/>
    <w:rPr>
      <w:rFonts w:ascii="Calibri" w:eastAsia="Calibri" w:hAnsi="Calibri" w:cs="Times New Roman"/>
    </w:rPr>
  </w:style>
  <w:style w:type="paragraph" w:styleId="Akapitzlist">
    <w:name w:val="List Paragraph"/>
    <w:basedOn w:val="Normalny"/>
    <w:link w:val="AkapitzlistZnak"/>
    <w:uiPriority w:val="34"/>
    <w:qFormat/>
    <w:rsid w:val="004C39FC"/>
    <w:pPr>
      <w:widowControl w:val="0"/>
      <w:spacing w:after="0" w:line="240" w:lineRule="auto"/>
    </w:pPr>
    <w:rPr>
      <w:lang w:val="en-US"/>
    </w:rPr>
  </w:style>
  <w:style w:type="paragraph" w:styleId="Tekstdymka">
    <w:name w:val="Balloon Text"/>
    <w:basedOn w:val="Normalny"/>
    <w:link w:val="TekstdymkaZnak"/>
    <w:uiPriority w:val="99"/>
    <w:semiHidden/>
    <w:unhideWhenUsed/>
    <w:rsid w:val="00C2281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2812"/>
    <w:rPr>
      <w:rFonts w:ascii="Tahoma" w:eastAsia="Calibri" w:hAnsi="Tahoma" w:cs="Tahoma"/>
      <w:sz w:val="16"/>
      <w:szCs w:val="16"/>
    </w:rPr>
  </w:style>
  <w:style w:type="paragraph" w:styleId="Nagwek">
    <w:name w:val="header"/>
    <w:basedOn w:val="Normalny"/>
    <w:link w:val="NagwekZnak"/>
    <w:uiPriority w:val="99"/>
    <w:unhideWhenUsed/>
    <w:rsid w:val="00C228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2812"/>
    <w:rPr>
      <w:rFonts w:ascii="Calibri" w:eastAsia="Calibri" w:hAnsi="Calibri" w:cs="Times New Roman"/>
    </w:rPr>
  </w:style>
  <w:style w:type="paragraph" w:styleId="Tekstpodstawowy">
    <w:name w:val="Body Text"/>
    <w:basedOn w:val="Normalny"/>
    <w:link w:val="TekstpodstawowyZnak"/>
    <w:unhideWhenUsed/>
    <w:qFormat/>
    <w:rsid w:val="007269DE"/>
    <w:pPr>
      <w:spacing w:after="120" w:line="240" w:lineRule="auto"/>
    </w:pPr>
    <w:rPr>
      <w:rFonts w:ascii="Times New Roman" w:eastAsia="Times New Roman" w:hAnsi="Times New Roman"/>
      <w:sz w:val="20"/>
      <w:szCs w:val="20"/>
      <w:lang w:eastAsia="pl-PL"/>
    </w:rPr>
  </w:style>
  <w:style w:type="character" w:customStyle="1" w:styleId="TekstpodstawowyZnak">
    <w:name w:val="Tekst podstawowy Znak"/>
    <w:basedOn w:val="Domylnaczcionkaakapitu"/>
    <w:link w:val="Tekstpodstawowy"/>
    <w:rsid w:val="007269DE"/>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locked/>
    <w:rsid w:val="002F51B6"/>
    <w:rPr>
      <w:rFonts w:ascii="Calibri" w:eastAsia="Calibri" w:hAnsi="Calibri" w:cs="Times New Roman"/>
      <w:lang w:val="en-US"/>
    </w:rPr>
  </w:style>
  <w:style w:type="paragraph" w:customStyle="1" w:styleId="Akapitzlist1">
    <w:name w:val="Akapit z listą1"/>
    <w:basedOn w:val="Normalny"/>
    <w:rsid w:val="004F2DEE"/>
    <w:pPr>
      <w:spacing w:after="160" w:line="252" w:lineRule="auto"/>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7219">
      <w:bodyDiv w:val="1"/>
      <w:marLeft w:val="0"/>
      <w:marRight w:val="0"/>
      <w:marTop w:val="0"/>
      <w:marBottom w:val="0"/>
      <w:divBdr>
        <w:top w:val="none" w:sz="0" w:space="0" w:color="auto"/>
        <w:left w:val="none" w:sz="0" w:space="0" w:color="auto"/>
        <w:bottom w:val="none" w:sz="0" w:space="0" w:color="auto"/>
        <w:right w:val="none" w:sz="0" w:space="0" w:color="auto"/>
      </w:divBdr>
    </w:div>
    <w:div w:id="432284709">
      <w:bodyDiv w:val="1"/>
      <w:marLeft w:val="0"/>
      <w:marRight w:val="0"/>
      <w:marTop w:val="0"/>
      <w:marBottom w:val="0"/>
      <w:divBdr>
        <w:top w:val="none" w:sz="0" w:space="0" w:color="auto"/>
        <w:left w:val="none" w:sz="0" w:space="0" w:color="auto"/>
        <w:bottom w:val="none" w:sz="0" w:space="0" w:color="auto"/>
        <w:right w:val="none" w:sz="0" w:space="0" w:color="auto"/>
      </w:divBdr>
    </w:div>
    <w:div w:id="768935712">
      <w:bodyDiv w:val="1"/>
      <w:marLeft w:val="0"/>
      <w:marRight w:val="0"/>
      <w:marTop w:val="0"/>
      <w:marBottom w:val="0"/>
      <w:divBdr>
        <w:top w:val="none" w:sz="0" w:space="0" w:color="auto"/>
        <w:left w:val="none" w:sz="0" w:space="0" w:color="auto"/>
        <w:bottom w:val="none" w:sz="0" w:space="0" w:color="auto"/>
        <w:right w:val="none" w:sz="0" w:space="0" w:color="auto"/>
      </w:divBdr>
    </w:div>
    <w:div w:id="828255792">
      <w:bodyDiv w:val="1"/>
      <w:marLeft w:val="0"/>
      <w:marRight w:val="0"/>
      <w:marTop w:val="0"/>
      <w:marBottom w:val="0"/>
      <w:divBdr>
        <w:top w:val="none" w:sz="0" w:space="0" w:color="auto"/>
        <w:left w:val="none" w:sz="0" w:space="0" w:color="auto"/>
        <w:bottom w:val="none" w:sz="0" w:space="0" w:color="auto"/>
        <w:right w:val="none" w:sz="0" w:space="0" w:color="auto"/>
      </w:divBdr>
    </w:div>
    <w:div w:id="864639346">
      <w:bodyDiv w:val="1"/>
      <w:marLeft w:val="0"/>
      <w:marRight w:val="0"/>
      <w:marTop w:val="0"/>
      <w:marBottom w:val="0"/>
      <w:divBdr>
        <w:top w:val="none" w:sz="0" w:space="0" w:color="auto"/>
        <w:left w:val="none" w:sz="0" w:space="0" w:color="auto"/>
        <w:bottom w:val="none" w:sz="0" w:space="0" w:color="auto"/>
        <w:right w:val="none" w:sz="0" w:space="0" w:color="auto"/>
      </w:divBdr>
    </w:div>
    <w:div w:id="1371145980">
      <w:bodyDiv w:val="1"/>
      <w:marLeft w:val="0"/>
      <w:marRight w:val="0"/>
      <w:marTop w:val="0"/>
      <w:marBottom w:val="0"/>
      <w:divBdr>
        <w:top w:val="none" w:sz="0" w:space="0" w:color="auto"/>
        <w:left w:val="none" w:sz="0" w:space="0" w:color="auto"/>
        <w:bottom w:val="none" w:sz="0" w:space="0" w:color="auto"/>
        <w:right w:val="none" w:sz="0" w:space="0" w:color="auto"/>
      </w:divBdr>
    </w:div>
    <w:div w:id="1377311402">
      <w:bodyDiv w:val="1"/>
      <w:marLeft w:val="0"/>
      <w:marRight w:val="0"/>
      <w:marTop w:val="0"/>
      <w:marBottom w:val="0"/>
      <w:divBdr>
        <w:top w:val="none" w:sz="0" w:space="0" w:color="auto"/>
        <w:left w:val="none" w:sz="0" w:space="0" w:color="auto"/>
        <w:bottom w:val="none" w:sz="0" w:space="0" w:color="auto"/>
        <w:right w:val="none" w:sz="0" w:space="0" w:color="auto"/>
      </w:divBdr>
    </w:div>
    <w:div w:id="1380787959">
      <w:bodyDiv w:val="1"/>
      <w:marLeft w:val="0"/>
      <w:marRight w:val="0"/>
      <w:marTop w:val="0"/>
      <w:marBottom w:val="0"/>
      <w:divBdr>
        <w:top w:val="none" w:sz="0" w:space="0" w:color="auto"/>
        <w:left w:val="none" w:sz="0" w:space="0" w:color="auto"/>
        <w:bottom w:val="none" w:sz="0" w:space="0" w:color="auto"/>
        <w:right w:val="none" w:sz="0" w:space="0" w:color="auto"/>
      </w:divBdr>
    </w:div>
    <w:div w:id="1928610054">
      <w:bodyDiv w:val="1"/>
      <w:marLeft w:val="0"/>
      <w:marRight w:val="0"/>
      <w:marTop w:val="0"/>
      <w:marBottom w:val="0"/>
      <w:divBdr>
        <w:top w:val="none" w:sz="0" w:space="0" w:color="auto"/>
        <w:left w:val="none" w:sz="0" w:space="0" w:color="auto"/>
        <w:bottom w:val="none" w:sz="0" w:space="0" w:color="auto"/>
        <w:right w:val="none" w:sz="0" w:space="0" w:color="auto"/>
      </w:divBdr>
    </w:div>
    <w:div w:id="2046246046">
      <w:bodyDiv w:val="1"/>
      <w:marLeft w:val="0"/>
      <w:marRight w:val="0"/>
      <w:marTop w:val="0"/>
      <w:marBottom w:val="0"/>
      <w:divBdr>
        <w:top w:val="none" w:sz="0" w:space="0" w:color="auto"/>
        <w:left w:val="none" w:sz="0" w:space="0" w:color="auto"/>
        <w:bottom w:val="none" w:sz="0" w:space="0" w:color="auto"/>
        <w:right w:val="none" w:sz="0" w:space="0" w:color="auto"/>
      </w:divBdr>
    </w:div>
    <w:div w:id="214546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DC07D-2A56-486D-A7FE-80BFDF4C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2972</Words>
  <Characters>17833</Characters>
  <Application>Microsoft Office Word</Application>
  <DocSecurity>4</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Bączkowska</dc:creator>
  <cp:lastModifiedBy>Dorota Lenartowicz</cp:lastModifiedBy>
  <cp:revision>2</cp:revision>
  <cp:lastPrinted>2024-04-16T12:16:00Z</cp:lastPrinted>
  <dcterms:created xsi:type="dcterms:W3CDTF">2025-03-11T08:05:00Z</dcterms:created>
  <dcterms:modified xsi:type="dcterms:W3CDTF">2025-03-11T08:05:00Z</dcterms:modified>
</cp:coreProperties>
</file>